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CE6" w:rsidRPr="00A50612" w:rsidRDefault="0067404F" w:rsidP="00996D4E">
      <w:pPr>
        <w:tabs>
          <w:tab w:val="right" w:pos="9600"/>
        </w:tabs>
        <w:spacing w:before="120"/>
        <w:jc w:val="center"/>
        <w:rPr>
          <w:b/>
          <w:szCs w:val="22"/>
        </w:rPr>
      </w:pPr>
      <w:r w:rsidRPr="00A50612">
        <w:rPr>
          <w:b/>
          <w:szCs w:val="22"/>
        </w:rPr>
        <w:t>N</w:t>
      </w:r>
      <w:r w:rsidR="00BC1CE6" w:rsidRPr="00A50612">
        <w:rPr>
          <w:b/>
          <w:szCs w:val="22"/>
        </w:rPr>
        <w:t>OTICE OF ADMINISTRATIVELY CORRECTED AIR PERMIT</w:t>
      </w:r>
    </w:p>
    <w:p w:rsidR="0067404F" w:rsidRPr="00A50612" w:rsidRDefault="0067404F">
      <w:pPr>
        <w:tabs>
          <w:tab w:val="right" w:pos="9600"/>
        </w:tabs>
        <w:jc w:val="center"/>
        <w:rPr>
          <w:b/>
          <w:szCs w:val="22"/>
        </w:rPr>
      </w:pPr>
    </w:p>
    <w:p w:rsidR="00BC1CE6" w:rsidRPr="005451A1" w:rsidRDefault="00BC1CE6" w:rsidP="0067404F">
      <w:pPr>
        <w:tabs>
          <w:tab w:val="left" w:pos="480"/>
          <w:tab w:val="left" w:pos="1080"/>
          <w:tab w:val="left" w:pos="4920"/>
          <w:tab w:val="right" w:pos="9600"/>
        </w:tabs>
        <w:spacing w:after="120"/>
        <w:rPr>
          <w:i/>
          <w:szCs w:val="22"/>
        </w:rPr>
      </w:pPr>
      <w:r w:rsidRPr="005451A1">
        <w:rPr>
          <w:i/>
          <w:szCs w:val="22"/>
        </w:rPr>
        <w:t>In the Matter of a</w:t>
      </w:r>
      <w:r w:rsidR="009134A3">
        <w:rPr>
          <w:i/>
          <w:szCs w:val="22"/>
        </w:rPr>
        <w:t>n</w:t>
      </w:r>
      <w:r w:rsidRPr="005451A1">
        <w:rPr>
          <w:i/>
          <w:szCs w:val="22"/>
        </w:rPr>
        <w:t xml:space="preserve"> Administrative Correction:</w:t>
      </w:r>
    </w:p>
    <w:tbl>
      <w:tblPr>
        <w:tblW w:w="10080" w:type="dxa"/>
        <w:tblInd w:w="108" w:type="dxa"/>
        <w:tblLayout w:type="fixed"/>
        <w:tblCellMar>
          <w:top w:w="43" w:type="dxa"/>
          <w:left w:w="43" w:type="dxa"/>
          <w:bottom w:w="43" w:type="dxa"/>
          <w:right w:w="43" w:type="dxa"/>
        </w:tblCellMar>
        <w:tblLook w:val="0000" w:firstRow="0" w:lastRow="0" w:firstColumn="0" w:lastColumn="0" w:noHBand="0" w:noVBand="0"/>
      </w:tblPr>
      <w:tblGrid>
        <w:gridCol w:w="5965"/>
        <w:gridCol w:w="4115"/>
      </w:tblGrid>
      <w:tr w:rsidR="00E9286F" w:rsidRPr="008A004F" w:rsidTr="00E9286F">
        <w:trPr>
          <w:trHeight w:val="1428"/>
        </w:trPr>
        <w:tc>
          <w:tcPr>
            <w:tcW w:w="5965" w:type="dxa"/>
          </w:tcPr>
          <w:p w:rsidR="008A004F" w:rsidRPr="008A004F" w:rsidRDefault="00595222" w:rsidP="00C653C2">
            <w:pPr>
              <w:widowControl w:val="0"/>
              <w:rPr>
                <w:szCs w:val="22"/>
              </w:rPr>
            </w:pPr>
            <w:r w:rsidRPr="00595222">
              <w:rPr>
                <w:szCs w:val="22"/>
              </w:rPr>
              <w:t>Duke Energy Florida, LLC</w:t>
            </w:r>
          </w:p>
          <w:p w:rsidR="00E9286F" w:rsidRPr="008A004F" w:rsidRDefault="008A004F" w:rsidP="00C653C2">
            <w:pPr>
              <w:widowControl w:val="0"/>
              <w:rPr>
                <w:szCs w:val="22"/>
              </w:rPr>
            </w:pPr>
            <w:r w:rsidRPr="008A004F">
              <w:rPr>
                <w:szCs w:val="22"/>
              </w:rPr>
              <w:t>Higgins Power Plant</w:t>
            </w:r>
          </w:p>
          <w:p w:rsidR="008A004F" w:rsidRPr="008A004F" w:rsidRDefault="008A004F" w:rsidP="008A004F">
            <w:pPr>
              <w:widowControl w:val="0"/>
              <w:rPr>
                <w:szCs w:val="22"/>
              </w:rPr>
            </w:pPr>
            <w:r w:rsidRPr="008A004F">
              <w:rPr>
                <w:szCs w:val="22"/>
              </w:rPr>
              <w:t>299 First Avenue North, BR44</w:t>
            </w:r>
          </w:p>
          <w:p w:rsidR="00E9286F" w:rsidRPr="008A004F" w:rsidRDefault="008A004F" w:rsidP="008A004F">
            <w:pPr>
              <w:widowControl w:val="0"/>
              <w:tabs>
                <w:tab w:val="center" w:pos="3168"/>
                <w:tab w:val="left" w:pos="3240"/>
                <w:tab w:val="left" w:pos="3615"/>
              </w:tabs>
              <w:spacing w:after="120"/>
              <w:rPr>
                <w:szCs w:val="22"/>
              </w:rPr>
            </w:pPr>
            <w:r w:rsidRPr="008A004F">
              <w:rPr>
                <w:szCs w:val="22"/>
              </w:rPr>
              <w:t>St. Petersburg, Florida 33701</w:t>
            </w:r>
          </w:p>
          <w:p w:rsidR="00E9286F" w:rsidRPr="008A004F" w:rsidRDefault="00E9286F" w:rsidP="006C2BAC">
            <w:pPr>
              <w:autoSpaceDE w:val="0"/>
              <w:autoSpaceDN w:val="0"/>
              <w:adjustRightInd w:val="0"/>
              <w:rPr>
                <w:color w:val="000000"/>
                <w:szCs w:val="22"/>
              </w:rPr>
            </w:pPr>
            <w:r w:rsidRPr="008A004F">
              <w:rPr>
                <w:i/>
              </w:rPr>
              <w:t>Responsible Official</w:t>
            </w:r>
            <w:r w:rsidRPr="008A004F">
              <w:rPr>
                <w:szCs w:val="22"/>
              </w:rPr>
              <w:t>:</w:t>
            </w:r>
          </w:p>
          <w:p w:rsidR="00E9286F" w:rsidRPr="008A004F" w:rsidRDefault="008A004F" w:rsidP="00E9286F">
            <w:pPr>
              <w:autoSpaceDE w:val="0"/>
              <w:autoSpaceDN w:val="0"/>
              <w:adjustRightInd w:val="0"/>
              <w:ind w:firstLine="480"/>
              <w:rPr>
                <w:szCs w:val="22"/>
              </w:rPr>
            </w:pPr>
            <w:r w:rsidRPr="008A004F">
              <w:rPr>
                <w:szCs w:val="22"/>
              </w:rPr>
              <w:t xml:space="preserve">Mr. </w:t>
            </w:r>
            <w:r w:rsidR="00670EA1">
              <w:rPr>
                <w:szCs w:val="22"/>
              </w:rPr>
              <w:t>C. Wayne Toms</w:t>
            </w:r>
            <w:r w:rsidRPr="008A004F">
              <w:rPr>
                <w:szCs w:val="22"/>
              </w:rPr>
              <w:t xml:space="preserve">, </w:t>
            </w:r>
            <w:r w:rsidR="00670EA1">
              <w:rPr>
                <w:szCs w:val="22"/>
              </w:rPr>
              <w:t>General</w:t>
            </w:r>
            <w:r w:rsidRPr="008A004F">
              <w:rPr>
                <w:szCs w:val="22"/>
              </w:rPr>
              <w:t xml:space="preserve"> Manager</w:t>
            </w:r>
          </w:p>
        </w:tc>
        <w:tc>
          <w:tcPr>
            <w:tcW w:w="4115" w:type="dxa"/>
          </w:tcPr>
          <w:p w:rsidR="00E9286F" w:rsidRPr="008A004F" w:rsidRDefault="00E9286F" w:rsidP="00E9286F">
            <w:pPr>
              <w:ind w:left="72"/>
              <w:jc w:val="right"/>
              <w:rPr>
                <w:szCs w:val="22"/>
              </w:rPr>
            </w:pPr>
            <w:r w:rsidRPr="008A004F">
              <w:rPr>
                <w:szCs w:val="22"/>
              </w:rPr>
              <w:t xml:space="preserve">Project No. </w:t>
            </w:r>
            <w:r w:rsidR="008A004F" w:rsidRPr="008A004F">
              <w:rPr>
                <w:szCs w:val="22"/>
              </w:rPr>
              <w:t>1030012-00</w:t>
            </w:r>
            <w:r w:rsidR="0036459A">
              <w:rPr>
                <w:szCs w:val="22"/>
              </w:rPr>
              <w:t>9</w:t>
            </w:r>
            <w:r w:rsidR="008A004F" w:rsidRPr="008A004F">
              <w:rPr>
                <w:szCs w:val="22"/>
              </w:rPr>
              <w:t>-AV</w:t>
            </w:r>
          </w:p>
          <w:p w:rsidR="00E9286F" w:rsidRPr="008A004F" w:rsidRDefault="00E9286F" w:rsidP="00E9286F">
            <w:pPr>
              <w:ind w:left="72"/>
              <w:jc w:val="right"/>
              <w:rPr>
                <w:bCs/>
                <w:szCs w:val="22"/>
              </w:rPr>
            </w:pPr>
            <w:r w:rsidRPr="008A004F">
              <w:rPr>
                <w:bCs/>
                <w:szCs w:val="22"/>
              </w:rPr>
              <w:t>Administrative Correction to:</w:t>
            </w:r>
          </w:p>
          <w:p w:rsidR="00E9286F" w:rsidRPr="008A004F" w:rsidRDefault="00E9286F" w:rsidP="00E9286F">
            <w:pPr>
              <w:ind w:left="72"/>
              <w:jc w:val="right"/>
              <w:rPr>
                <w:bCs/>
                <w:szCs w:val="22"/>
              </w:rPr>
            </w:pPr>
            <w:r w:rsidRPr="008A004F">
              <w:rPr>
                <w:bCs/>
                <w:szCs w:val="22"/>
              </w:rPr>
              <w:t xml:space="preserve">Permit No. </w:t>
            </w:r>
            <w:r w:rsidR="00156800" w:rsidRPr="008A004F">
              <w:rPr>
                <w:bCs/>
                <w:szCs w:val="22"/>
              </w:rPr>
              <w:t>1030012-007</w:t>
            </w:r>
            <w:r w:rsidR="00156800" w:rsidRPr="008A004F">
              <w:rPr>
                <w:color w:val="000000"/>
                <w:szCs w:val="22"/>
              </w:rPr>
              <w:t>-</w:t>
            </w:r>
            <w:r w:rsidR="00156800" w:rsidRPr="008A004F">
              <w:rPr>
                <w:szCs w:val="22"/>
              </w:rPr>
              <w:t>AV</w:t>
            </w:r>
          </w:p>
          <w:p w:rsidR="00E9286F" w:rsidRPr="008A004F" w:rsidRDefault="008A004F" w:rsidP="00E9286F">
            <w:pPr>
              <w:ind w:left="72"/>
              <w:jc w:val="right"/>
              <w:rPr>
                <w:szCs w:val="22"/>
              </w:rPr>
            </w:pPr>
            <w:r w:rsidRPr="008A004F">
              <w:rPr>
                <w:bCs/>
                <w:szCs w:val="22"/>
              </w:rPr>
              <w:t>Higgins Power Plant</w:t>
            </w:r>
          </w:p>
          <w:p w:rsidR="00E9286F" w:rsidRPr="008A004F" w:rsidRDefault="008A004F" w:rsidP="00E9286F">
            <w:pPr>
              <w:ind w:left="72"/>
              <w:jc w:val="right"/>
              <w:rPr>
                <w:szCs w:val="22"/>
              </w:rPr>
            </w:pPr>
            <w:r w:rsidRPr="008A004F">
              <w:rPr>
                <w:szCs w:val="22"/>
              </w:rPr>
              <w:t>Pinellas</w:t>
            </w:r>
            <w:r w:rsidR="00E9286F" w:rsidRPr="008A004F">
              <w:rPr>
                <w:szCs w:val="22"/>
              </w:rPr>
              <w:t xml:space="preserve"> County</w:t>
            </w:r>
          </w:p>
        </w:tc>
      </w:tr>
    </w:tbl>
    <w:p w:rsidR="00BC1CE6" w:rsidRPr="0067404F" w:rsidRDefault="00D71B3D" w:rsidP="00E9286F">
      <w:pPr>
        <w:tabs>
          <w:tab w:val="left" w:pos="480"/>
          <w:tab w:val="left" w:pos="1080"/>
          <w:tab w:val="left" w:pos="4920"/>
          <w:tab w:val="right" w:pos="9600"/>
        </w:tabs>
        <w:spacing w:before="120" w:after="120"/>
        <w:rPr>
          <w:szCs w:val="22"/>
        </w:rPr>
      </w:pPr>
      <w:r w:rsidRPr="008A004F">
        <w:rPr>
          <w:szCs w:val="22"/>
        </w:rPr>
        <w:t xml:space="preserve">Dear Mr. </w:t>
      </w:r>
      <w:r w:rsidR="00670EA1">
        <w:rPr>
          <w:szCs w:val="22"/>
        </w:rPr>
        <w:t>Toms</w:t>
      </w:r>
      <w:r w:rsidR="006E06E6" w:rsidRPr="008A004F">
        <w:rPr>
          <w:szCs w:val="22"/>
        </w:rPr>
        <w:t>:</w:t>
      </w:r>
    </w:p>
    <w:p w:rsidR="00DE3622" w:rsidRDefault="00BC1CE6" w:rsidP="0067404F">
      <w:pPr>
        <w:spacing w:after="120"/>
        <w:rPr>
          <w:szCs w:val="22"/>
          <w:highlight w:val="green"/>
        </w:rPr>
      </w:pPr>
      <w:r w:rsidRPr="0067404F">
        <w:rPr>
          <w:szCs w:val="22"/>
        </w:rPr>
        <w:t xml:space="preserve">Enclosed </w:t>
      </w:r>
      <w:r w:rsidRPr="005A79EA">
        <w:rPr>
          <w:szCs w:val="22"/>
        </w:rPr>
        <w:t xml:space="preserve">is </w:t>
      </w:r>
      <w:r w:rsidRPr="002458B5">
        <w:rPr>
          <w:szCs w:val="22"/>
        </w:rPr>
        <w:t>an</w:t>
      </w:r>
      <w:r w:rsidRPr="005A79EA">
        <w:rPr>
          <w:szCs w:val="22"/>
        </w:rPr>
        <w:t xml:space="preserve"> </w:t>
      </w:r>
      <w:r w:rsidR="00BA0F57" w:rsidRPr="005A79EA">
        <w:rPr>
          <w:szCs w:val="22"/>
        </w:rPr>
        <w:t>administrative correct</w:t>
      </w:r>
      <w:r w:rsidR="00D71B3D">
        <w:rPr>
          <w:szCs w:val="22"/>
        </w:rPr>
        <w:t xml:space="preserve">ion for </w:t>
      </w:r>
      <w:r w:rsidR="00670EA1">
        <w:rPr>
          <w:szCs w:val="22"/>
        </w:rPr>
        <w:t xml:space="preserve">Title V </w:t>
      </w:r>
      <w:r w:rsidR="00D71B3D" w:rsidRPr="00D776E7">
        <w:rPr>
          <w:szCs w:val="22"/>
        </w:rPr>
        <w:t>Air</w:t>
      </w:r>
      <w:r w:rsidR="00670EA1">
        <w:rPr>
          <w:szCs w:val="22"/>
        </w:rPr>
        <w:t xml:space="preserve"> Operation</w:t>
      </w:r>
      <w:r w:rsidR="00D71B3D" w:rsidRPr="00D776E7">
        <w:rPr>
          <w:szCs w:val="22"/>
        </w:rPr>
        <w:t xml:space="preserve"> Permit No. </w:t>
      </w:r>
      <w:r w:rsidR="00954839" w:rsidRPr="00954839">
        <w:rPr>
          <w:bCs/>
          <w:szCs w:val="22"/>
        </w:rPr>
        <w:t>1030012-007</w:t>
      </w:r>
      <w:r w:rsidR="00954839" w:rsidRPr="00954839">
        <w:rPr>
          <w:szCs w:val="22"/>
        </w:rPr>
        <w:t>-AV</w:t>
      </w:r>
      <w:r w:rsidR="00D71B3D">
        <w:rPr>
          <w:szCs w:val="22"/>
        </w:rPr>
        <w:t xml:space="preserve"> for </w:t>
      </w:r>
      <w:r w:rsidR="00D776E7">
        <w:rPr>
          <w:szCs w:val="22"/>
        </w:rPr>
        <w:t xml:space="preserve">the </w:t>
      </w:r>
      <w:r w:rsidR="008A004F" w:rsidRPr="008A004F">
        <w:rPr>
          <w:bCs/>
          <w:szCs w:val="22"/>
        </w:rPr>
        <w:t>Higgins Power Plant</w:t>
      </w:r>
      <w:r w:rsidR="00670EA1">
        <w:rPr>
          <w:bCs/>
          <w:szCs w:val="22"/>
        </w:rPr>
        <w:t>,</w:t>
      </w:r>
      <w:r w:rsidR="00D71B3D">
        <w:rPr>
          <w:szCs w:val="22"/>
        </w:rPr>
        <w:t xml:space="preserve"> which is</w:t>
      </w:r>
      <w:r w:rsidRPr="005A79EA">
        <w:rPr>
          <w:szCs w:val="22"/>
        </w:rPr>
        <w:t xml:space="preserve"> located</w:t>
      </w:r>
      <w:r w:rsidRPr="0067404F">
        <w:rPr>
          <w:szCs w:val="22"/>
        </w:rPr>
        <w:t xml:space="preserve"> </w:t>
      </w:r>
      <w:r w:rsidR="005A79EA" w:rsidRPr="00B610EF">
        <w:rPr>
          <w:szCs w:val="22"/>
        </w:rPr>
        <w:t xml:space="preserve">in </w:t>
      </w:r>
      <w:r w:rsidR="008A004F" w:rsidRPr="008A004F">
        <w:rPr>
          <w:szCs w:val="22"/>
        </w:rPr>
        <w:t>Pinellas</w:t>
      </w:r>
      <w:r w:rsidR="005A79EA" w:rsidRPr="008A004F">
        <w:rPr>
          <w:szCs w:val="22"/>
        </w:rPr>
        <w:t xml:space="preserve"> County</w:t>
      </w:r>
      <w:r w:rsidR="005A79EA" w:rsidRPr="00AA4279">
        <w:rPr>
          <w:szCs w:val="22"/>
        </w:rPr>
        <w:t xml:space="preserve"> </w:t>
      </w:r>
      <w:r w:rsidR="002C4098" w:rsidRPr="00AA4279">
        <w:rPr>
          <w:szCs w:val="22"/>
        </w:rPr>
        <w:t>at</w:t>
      </w:r>
      <w:r w:rsidR="002458B5" w:rsidRPr="00AA4279">
        <w:rPr>
          <w:szCs w:val="22"/>
        </w:rPr>
        <w:t xml:space="preserve"> </w:t>
      </w:r>
      <w:r w:rsidR="008A004F" w:rsidRPr="008A004F">
        <w:rPr>
          <w:szCs w:val="22"/>
        </w:rPr>
        <w:t>998 East Shore Drive in Oldsmar</w:t>
      </w:r>
      <w:r w:rsidR="00D776E7" w:rsidRPr="008A004F">
        <w:rPr>
          <w:szCs w:val="22"/>
        </w:rPr>
        <w:t>, Florida</w:t>
      </w:r>
      <w:r w:rsidR="002458B5" w:rsidRPr="00C653C2">
        <w:rPr>
          <w:szCs w:val="22"/>
        </w:rPr>
        <w:t xml:space="preserve">.  The </w:t>
      </w:r>
      <w:r w:rsidR="002D3F9C" w:rsidRPr="00C653C2">
        <w:rPr>
          <w:rStyle w:val="Strong"/>
          <w:b w:val="0"/>
          <w:color w:val="000000"/>
        </w:rPr>
        <w:t>Universal Transverse Mercator</w:t>
      </w:r>
      <w:r w:rsidR="002D3F9C" w:rsidRPr="00C653C2">
        <w:rPr>
          <w:rFonts w:ascii="Arial" w:hAnsi="Arial" w:cs="Arial"/>
          <w:color w:val="000000"/>
        </w:rPr>
        <w:t xml:space="preserve"> </w:t>
      </w:r>
      <w:r w:rsidR="002D3F9C" w:rsidRPr="00C653C2">
        <w:t>(UTM)</w:t>
      </w:r>
      <w:r w:rsidR="00AA4279" w:rsidRPr="00C653C2">
        <w:t xml:space="preserve"> Coordinates for the site are</w:t>
      </w:r>
      <w:r w:rsidR="00AA4279" w:rsidRPr="00C653C2">
        <w:rPr>
          <w:szCs w:val="22"/>
        </w:rPr>
        <w:t xml:space="preserve">:  </w:t>
      </w:r>
      <w:r w:rsidR="009114B2" w:rsidRPr="009114B2">
        <w:rPr>
          <w:szCs w:val="22"/>
        </w:rPr>
        <w:t>Zone 17, 336.5 km East and 3098.4 km North; Latitude:  28</w:t>
      </w:r>
      <w:r w:rsidR="009114B2" w:rsidRPr="009114B2">
        <w:rPr>
          <w:szCs w:val="22"/>
        </w:rPr>
        <w:sym w:font="Symbol" w:char="F0B0"/>
      </w:r>
      <w:r w:rsidR="009114B2" w:rsidRPr="009114B2">
        <w:rPr>
          <w:szCs w:val="22"/>
        </w:rPr>
        <w:t xml:space="preserve"> 00’ 11” North and Longitude:  82</w:t>
      </w:r>
      <w:r w:rsidR="009114B2" w:rsidRPr="009114B2">
        <w:rPr>
          <w:szCs w:val="22"/>
        </w:rPr>
        <w:sym w:font="Symbol" w:char="F0B0"/>
      </w:r>
      <w:r w:rsidR="009114B2" w:rsidRPr="009114B2">
        <w:rPr>
          <w:szCs w:val="22"/>
        </w:rPr>
        <w:t xml:space="preserve"> 39’ 41” West</w:t>
      </w:r>
      <w:r w:rsidR="00AA4279" w:rsidRPr="009114B2">
        <w:t>.</w:t>
      </w:r>
    </w:p>
    <w:p w:rsidR="00575617" w:rsidRPr="00B95719" w:rsidRDefault="00093D16" w:rsidP="0067404F">
      <w:pPr>
        <w:spacing w:after="120"/>
        <w:rPr>
          <w:szCs w:val="22"/>
        </w:rPr>
      </w:pPr>
      <w:r w:rsidRPr="008E5066">
        <w:rPr>
          <w:szCs w:val="22"/>
        </w:rPr>
        <w:t xml:space="preserve">This change is made at the applicant’s request dated </w:t>
      </w:r>
      <w:r w:rsidR="000C0C75">
        <w:rPr>
          <w:szCs w:val="22"/>
        </w:rPr>
        <w:t>February</w:t>
      </w:r>
      <w:r w:rsidR="0036459A">
        <w:rPr>
          <w:szCs w:val="22"/>
        </w:rPr>
        <w:t xml:space="preserve"> </w:t>
      </w:r>
      <w:r w:rsidR="00670EA1">
        <w:rPr>
          <w:szCs w:val="22"/>
        </w:rPr>
        <w:t>10</w:t>
      </w:r>
      <w:r w:rsidR="0036459A">
        <w:rPr>
          <w:szCs w:val="22"/>
        </w:rPr>
        <w:t>, 2017, to update Appendix TR – Facility-wide Testing Requirements, with the latest version</w:t>
      </w:r>
      <w:r w:rsidRPr="008E5066">
        <w:rPr>
          <w:szCs w:val="22"/>
        </w:rPr>
        <w:t xml:space="preserve">.  </w:t>
      </w:r>
      <w:r w:rsidR="0036459A">
        <w:rPr>
          <w:szCs w:val="22"/>
        </w:rPr>
        <w:t>Appendix TR is based on the generally applicable requirements of Rule 62-297.310, Florida Administrative Code (F.A.C.), which was revised on March 9, 2015</w:t>
      </w:r>
      <w:r w:rsidR="00C653C2" w:rsidRPr="00156800">
        <w:rPr>
          <w:szCs w:val="22"/>
        </w:rPr>
        <w:t>.</w:t>
      </w:r>
      <w:r w:rsidR="008D7DE2">
        <w:rPr>
          <w:szCs w:val="22"/>
        </w:rPr>
        <w:t xml:space="preserve">  The revised rule clarifies the Department’s intent to not require </w:t>
      </w:r>
      <w:r w:rsidR="00B011FD">
        <w:rPr>
          <w:szCs w:val="22"/>
        </w:rPr>
        <w:t xml:space="preserve">multi-fueled emissions unit </w:t>
      </w:r>
      <w:r w:rsidR="008D7DE2">
        <w:rPr>
          <w:szCs w:val="22"/>
        </w:rPr>
        <w:t xml:space="preserve">sources to </w:t>
      </w:r>
      <w:r w:rsidR="00B011FD">
        <w:rPr>
          <w:szCs w:val="22"/>
        </w:rPr>
        <w:t>operate on each authorized fuel solely for the purpose of performing a compliance test.  Incorporation of the newest version of Appendix TR into the existing Title V air operation permit will avoid the appearance of non-compliance with the permit requirements by providing the available exemption in the current rules from having to test on non-fired fuels prior to applying for a permit renewal.</w:t>
      </w:r>
      <w:r w:rsidR="00C653C2" w:rsidRPr="00156800">
        <w:rPr>
          <w:szCs w:val="22"/>
        </w:rPr>
        <w:t xml:space="preserve">  </w:t>
      </w:r>
      <w:r w:rsidR="00B011FD">
        <w:rPr>
          <w:szCs w:val="22"/>
        </w:rPr>
        <w:t>Appendix TR – Facility-wide Testing Requirements</w:t>
      </w:r>
      <w:r w:rsidR="00D73A8C" w:rsidRPr="00156800">
        <w:rPr>
          <w:szCs w:val="22"/>
        </w:rPr>
        <w:t xml:space="preserve"> is </w:t>
      </w:r>
      <w:r w:rsidR="00902D96" w:rsidRPr="00156800">
        <w:rPr>
          <w:szCs w:val="22"/>
        </w:rPr>
        <w:t xml:space="preserve">hereby </w:t>
      </w:r>
      <w:r w:rsidR="00D73A8C" w:rsidRPr="00156800">
        <w:rPr>
          <w:szCs w:val="22"/>
        </w:rPr>
        <w:t>corrected</w:t>
      </w:r>
      <w:r w:rsidR="003E6216" w:rsidRPr="00156800">
        <w:rPr>
          <w:szCs w:val="22"/>
        </w:rPr>
        <w:t xml:space="preserve"> (see </w:t>
      </w:r>
      <w:r w:rsidR="003E6216" w:rsidRPr="000C0C75">
        <w:rPr>
          <w:szCs w:val="22"/>
        </w:rPr>
        <w:t>below)</w:t>
      </w:r>
      <w:r w:rsidR="00D73A8C" w:rsidRPr="000C0C75">
        <w:rPr>
          <w:szCs w:val="22"/>
        </w:rPr>
        <w:t>.</w:t>
      </w:r>
      <w:r w:rsidR="004E2CA8" w:rsidRPr="000C0C75">
        <w:rPr>
          <w:szCs w:val="22"/>
        </w:rPr>
        <w:t xml:space="preserve">  </w:t>
      </w:r>
      <w:r w:rsidR="002C1B15" w:rsidRPr="000C0C75">
        <w:rPr>
          <w:szCs w:val="22"/>
        </w:rPr>
        <w:t>In addition,</w:t>
      </w:r>
      <w:r w:rsidR="004E2CA8" w:rsidRPr="000C0C75">
        <w:rPr>
          <w:szCs w:val="22"/>
        </w:rPr>
        <w:t xml:space="preserve"> S</w:t>
      </w:r>
      <w:r w:rsidR="002C1B15" w:rsidRPr="000C0C75">
        <w:rPr>
          <w:szCs w:val="22"/>
        </w:rPr>
        <w:t xml:space="preserve">pecific </w:t>
      </w:r>
      <w:r w:rsidR="004E2CA8" w:rsidRPr="000C0C75">
        <w:rPr>
          <w:szCs w:val="22"/>
        </w:rPr>
        <w:t>C</w:t>
      </w:r>
      <w:r w:rsidR="002C1B15" w:rsidRPr="000C0C75">
        <w:rPr>
          <w:szCs w:val="22"/>
        </w:rPr>
        <w:t>onditions</w:t>
      </w:r>
      <w:r w:rsidR="004E2CA8" w:rsidRPr="000C0C75">
        <w:rPr>
          <w:szCs w:val="22"/>
        </w:rPr>
        <w:t xml:space="preserve"> </w:t>
      </w:r>
      <w:r w:rsidR="004E2CA8" w:rsidRPr="000C0C75">
        <w:rPr>
          <w:b/>
          <w:szCs w:val="22"/>
        </w:rPr>
        <w:t>A.13.</w:t>
      </w:r>
      <w:r w:rsidR="004E2CA8" w:rsidRPr="000C0C75">
        <w:rPr>
          <w:szCs w:val="22"/>
        </w:rPr>
        <w:t xml:space="preserve"> and </w:t>
      </w:r>
      <w:r w:rsidR="004E2CA8" w:rsidRPr="000C0C75">
        <w:rPr>
          <w:b/>
          <w:szCs w:val="22"/>
        </w:rPr>
        <w:t>A.14.</w:t>
      </w:r>
      <w:r w:rsidR="002C1B15" w:rsidRPr="000C0C75">
        <w:rPr>
          <w:szCs w:val="22"/>
        </w:rPr>
        <w:t xml:space="preserve"> are also revised as shown below to reflect the current</w:t>
      </w:r>
      <w:r w:rsidR="000C0C75" w:rsidRPr="000C0C75">
        <w:rPr>
          <w:szCs w:val="22"/>
        </w:rPr>
        <w:t xml:space="preserve"> applicable annual and renewal compliance testing requirements.</w:t>
      </w:r>
    </w:p>
    <w:p w:rsidR="00BC1CE6" w:rsidRPr="0067404F" w:rsidRDefault="00382B0E" w:rsidP="0067404F">
      <w:pPr>
        <w:spacing w:after="120"/>
        <w:rPr>
          <w:szCs w:val="22"/>
        </w:rPr>
      </w:pPr>
      <w:r>
        <w:rPr>
          <w:szCs w:val="22"/>
        </w:rPr>
        <w:t xml:space="preserve">This administrative </w:t>
      </w:r>
      <w:r w:rsidRPr="0067404F">
        <w:rPr>
          <w:szCs w:val="22"/>
        </w:rPr>
        <w:t>correction is issued pursuant to Rule 62-210.360, Florida Administrative Code (F.A.C.), and Chapter 403, Florida Statutes (F.S.).  This corrective action does not alter the effe</w:t>
      </w:r>
      <w:r w:rsidR="00466337">
        <w:rPr>
          <w:szCs w:val="22"/>
        </w:rPr>
        <w:t xml:space="preserve">ctive </w:t>
      </w:r>
      <w:r w:rsidRPr="0067404F">
        <w:rPr>
          <w:szCs w:val="22"/>
        </w:rPr>
        <w:t xml:space="preserve">dates of the existing </w:t>
      </w:r>
      <w:r w:rsidRPr="00DE3622">
        <w:rPr>
          <w:szCs w:val="22"/>
        </w:rPr>
        <w:t>permit</w:t>
      </w:r>
      <w:r w:rsidRPr="0067404F">
        <w:rPr>
          <w:szCs w:val="22"/>
        </w:rPr>
        <w:t>.</w:t>
      </w:r>
    </w:p>
    <w:p w:rsidR="00BC1CE6" w:rsidRPr="0067404F" w:rsidRDefault="00BC1CE6" w:rsidP="0067404F">
      <w:pPr>
        <w:pStyle w:val="BodyText2"/>
        <w:spacing w:after="120"/>
        <w:rPr>
          <w:sz w:val="22"/>
          <w:szCs w:val="22"/>
        </w:rPr>
      </w:pPr>
      <w:r w:rsidRPr="0067404F">
        <w:rPr>
          <w:sz w:val="22"/>
          <w:szCs w:val="22"/>
        </w:rPr>
        <w:t>The Department will consider the above-noted action final unless a timely petition for an administrative hearing is filed pursuant to Sections 120.569 and 120.57, F.S.  Mediation under Section 120.573, F.S., will not be available for this proposed action.</w:t>
      </w:r>
    </w:p>
    <w:p w:rsidR="00296B54" w:rsidRPr="000E42AA" w:rsidRDefault="00144CED" w:rsidP="00296B54">
      <w:pPr>
        <w:widowControl w:val="0"/>
        <w:tabs>
          <w:tab w:val="left" w:pos="0"/>
        </w:tabs>
        <w:spacing w:after="120"/>
        <w:rPr>
          <w:szCs w:val="22"/>
        </w:rPr>
      </w:pPr>
      <w:r w:rsidRPr="00815D0C">
        <w:rPr>
          <w:b/>
          <w:szCs w:val="22"/>
        </w:rPr>
        <w:t>Petitions</w:t>
      </w:r>
      <w:r w:rsidRPr="00815D0C">
        <w:rPr>
          <w:szCs w:val="22"/>
        </w:rPr>
        <w:t xml:space="preserve">:  </w:t>
      </w:r>
      <w:r w:rsidR="00296B54" w:rsidRPr="000E42AA">
        <w:rPr>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96B54">
        <w:rPr>
          <w:szCs w:val="22"/>
        </w:rPr>
        <w:t>w</w:t>
      </w:r>
      <w:r w:rsidR="00296B54" w:rsidRPr="000E42AA">
        <w:rPr>
          <w:szCs w:val="22"/>
        </w:rPr>
        <w:t xml:space="preserve">ritten </w:t>
      </w:r>
      <w:r w:rsidR="00296B54">
        <w:rPr>
          <w:szCs w:val="22"/>
        </w:rPr>
        <w:t>n</w:t>
      </w:r>
      <w:r w:rsidR="00296B54" w:rsidRPr="000E42AA">
        <w:rPr>
          <w:szCs w:val="22"/>
        </w:rPr>
        <w:t xml:space="preserve">otice.  Petitions filed by any persons other than those entitled to written notice under Section 120.60(3), F.S., must be filed within 14 days of publication of the attached Public Notice or within 14 days of receipt of this </w:t>
      </w:r>
      <w:r w:rsidR="00296B54">
        <w:rPr>
          <w:szCs w:val="22"/>
        </w:rPr>
        <w:t>written notice</w:t>
      </w:r>
      <w:r w:rsidR="00296B54" w:rsidRPr="000E42AA">
        <w:rPr>
          <w:szCs w:val="22"/>
        </w:rPr>
        <w:t xml:space="preserv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w:t>
      </w:r>
      <w:r w:rsidR="00296B54" w:rsidRPr="00B86910">
        <w:rPr>
          <w:szCs w:val="22"/>
        </w:rPr>
        <w:t>A petition for administrative hearing must contain the information set forth below and must be filed (received) with the Agency Clerk in the Office of General Counsel</w:t>
      </w:r>
      <w:r w:rsidR="00296B54">
        <w:rPr>
          <w:szCs w:val="22"/>
        </w:rPr>
        <w:t xml:space="preserve"> </w:t>
      </w:r>
      <w:r w:rsidR="00296B54" w:rsidRPr="000E42AA">
        <w:rPr>
          <w:szCs w:val="22"/>
        </w:rPr>
        <w:t>of the Department of Environmental Protection</w:t>
      </w:r>
      <w:r w:rsidR="00296B54" w:rsidRPr="00B86910">
        <w:rPr>
          <w:szCs w:val="22"/>
        </w:rPr>
        <w:t xml:space="preserve">, 3900 Commonwealth Boulevard, </w:t>
      </w:r>
      <w:r w:rsidR="00296B54" w:rsidRPr="000E42AA">
        <w:rPr>
          <w:szCs w:val="22"/>
        </w:rPr>
        <w:t>Mail Station #35</w:t>
      </w:r>
      <w:r w:rsidR="00296B54" w:rsidRPr="00B86910">
        <w:rPr>
          <w:szCs w:val="22"/>
        </w:rPr>
        <w:t xml:space="preserve">, Tallahassee, Florida 32399-3000, </w:t>
      </w:r>
      <w:hyperlink r:id="rId8" w:history="1">
        <w:r w:rsidR="00B011FD" w:rsidRPr="007F54B1">
          <w:rPr>
            <w:rStyle w:val="Hyperlink"/>
            <w:szCs w:val="22"/>
          </w:rPr>
          <w:t>Agency_Clerk@dep.state.fl.us</w:t>
        </w:r>
      </w:hyperlink>
      <w:r w:rsidR="00296B54" w:rsidRPr="00B86910">
        <w:rPr>
          <w:szCs w:val="22"/>
        </w:rPr>
        <w:t>, before the deadline.</w:t>
      </w:r>
      <w:r w:rsidR="00296B54">
        <w:rPr>
          <w:szCs w:val="22"/>
        </w:rPr>
        <w:t xml:space="preserve">  </w:t>
      </w:r>
      <w:r w:rsidR="00296B54" w:rsidRPr="000E42AA">
        <w:rPr>
          <w:szCs w:val="22"/>
        </w:rPr>
        <w:t xml:space="preserve">The failure of any person to file a petition within the appropriate time period shall constitute </w:t>
      </w:r>
      <w:r w:rsidR="00296B54" w:rsidRPr="000E42AA">
        <w:rPr>
          <w:szCs w:val="22"/>
        </w:rPr>
        <w:lastRenderedPageBreak/>
        <w:t>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296B54" w:rsidRPr="000E42AA" w:rsidRDefault="00296B54" w:rsidP="00296B54">
      <w:pPr>
        <w:widowControl w:val="0"/>
        <w:tabs>
          <w:tab w:val="left" w:pos="0"/>
        </w:tabs>
        <w:spacing w:after="120"/>
        <w:rPr>
          <w:szCs w:val="22"/>
        </w:rPr>
      </w:pPr>
      <w:r w:rsidRPr="000E42AA">
        <w:rPr>
          <w:szCs w:val="22"/>
        </w:rPr>
        <w:t>A petition that disputes the material facts on which the Permitting Authority’s action is based must contain the following information:  (a) The name and address of each agency affected and each agency’s file or identification number, if known; (b) The name, address</w:t>
      </w:r>
      <w:r w:rsidRPr="00905671">
        <w:rPr>
          <w:szCs w:val="22"/>
        </w:rPr>
        <w:t>,</w:t>
      </w:r>
      <w:r>
        <w:rPr>
          <w:szCs w:val="22"/>
        </w:rPr>
        <w:t xml:space="preserve"> any email address,</w:t>
      </w:r>
      <w:r w:rsidRPr="000E42AA">
        <w:rPr>
          <w:szCs w:val="22"/>
        </w:rPr>
        <w:t xml:space="preserve"> telephone number</w:t>
      </w:r>
      <w:r>
        <w:rPr>
          <w:szCs w:val="22"/>
        </w:rPr>
        <w:t>, and</w:t>
      </w:r>
      <w:r w:rsidRPr="000E42AA">
        <w:rPr>
          <w:szCs w:val="22"/>
        </w:rPr>
        <w:t xml:space="preserve"> </w:t>
      </w:r>
      <w:r>
        <w:rPr>
          <w:szCs w:val="22"/>
        </w:rPr>
        <w:t>any facsimile number</w:t>
      </w:r>
      <w:r w:rsidRPr="000E42AA">
        <w:rPr>
          <w:szCs w:val="22"/>
        </w:rPr>
        <w:t xml:space="preserve"> of the petitioner; the name, address</w:t>
      </w:r>
      <w:r w:rsidRPr="00905671">
        <w:rPr>
          <w:szCs w:val="22"/>
        </w:rPr>
        <w:t>,</w:t>
      </w:r>
      <w:r>
        <w:rPr>
          <w:szCs w:val="22"/>
        </w:rPr>
        <w:t xml:space="preserve"> any email address,</w:t>
      </w:r>
      <w:r w:rsidRPr="000E42AA">
        <w:rPr>
          <w:szCs w:val="22"/>
        </w:rPr>
        <w:t xml:space="preserve"> telephone number</w:t>
      </w:r>
      <w:r>
        <w:rPr>
          <w:szCs w:val="22"/>
        </w:rPr>
        <w:t>, and</w:t>
      </w:r>
      <w:r w:rsidRPr="000E42AA">
        <w:rPr>
          <w:szCs w:val="22"/>
        </w:rPr>
        <w:t xml:space="preserve"> </w:t>
      </w:r>
      <w:r>
        <w:rPr>
          <w:szCs w:val="22"/>
        </w:rPr>
        <w:t>any facsimile number</w:t>
      </w:r>
      <w:r w:rsidRPr="000E42AA">
        <w:rPr>
          <w:szCs w:val="22"/>
        </w:rPr>
        <w:t xml:space="preserve">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44CED" w:rsidRPr="00815D0C" w:rsidRDefault="00296B54" w:rsidP="00296B54">
      <w:pPr>
        <w:widowControl w:val="0"/>
        <w:tabs>
          <w:tab w:val="left" w:pos="0"/>
        </w:tabs>
        <w:spacing w:after="120"/>
        <w:rPr>
          <w:szCs w:val="22"/>
        </w:rPr>
      </w:pPr>
      <w:r w:rsidRPr="000E42AA">
        <w:rPr>
          <w:szCs w:val="22"/>
        </w:rPr>
        <w:t xml:space="preserve">Because the administrative hearing process is designed to formulate final agency action, the filing of a petition means that the Permitting Authority’s final action may be different from the position taken by it in this </w:t>
      </w:r>
      <w:r>
        <w:rPr>
          <w:szCs w:val="22"/>
        </w:rPr>
        <w:t>written notice</w:t>
      </w:r>
      <w:r w:rsidRPr="000E42AA">
        <w:rPr>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293EB5" w:rsidRPr="00293EB5" w:rsidRDefault="00293EB5" w:rsidP="00293EB5">
      <w:pPr>
        <w:widowControl w:val="0"/>
        <w:spacing w:after="120"/>
      </w:pPr>
      <w:r w:rsidRPr="00815D0C">
        <w:rPr>
          <w:b/>
        </w:rPr>
        <w:t>Judicial Review</w:t>
      </w:r>
      <w:r w:rsidRPr="00815D0C">
        <w:t>:  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D46F1B" w:rsidRPr="00D46F1B" w:rsidRDefault="00D46F1B" w:rsidP="00D46F1B">
      <w:pPr>
        <w:rPr>
          <w:szCs w:val="22"/>
        </w:rPr>
      </w:pPr>
      <w:r w:rsidRPr="00D46F1B">
        <w:rPr>
          <w:szCs w:val="22"/>
        </w:rPr>
        <w:t>Executed in Tallahassee, Florida</w:t>
      </w:r>
    </w:p>
    <w:p w:rsidR="00D46F1B" w:rsidRPr="00D46F1B" w:rsidRDefault="00D46F1B" w:rsidP="00D46F1B">
      <w:pPr>
        <w:rPr>
          <w:szCs w:val="22"/>
        </w:rPr>
      </w:pPr>
    </w:p>
    <w:p w:rsidR="00D46F1B" w:rsidRPr="00D46F1B" w:rsidRDefault="00D46F1B" w:rsidP="00D46F1B">
      <w:pPr>
        <w:rPr>
          <w:szCs w:val="22"/>
        </w:rPr>
      </w:pPr>
    </w:p>
    <w:p w:rsidR="00D46F1B" w:rsidRDefault="00D46F1B" w:rsidP="00D46F1B">
      <w:pPr>
        <w:rPr>
          <w:szCs w:val="22"/>
        </w:rPr>
      </w:pPr>
    </w:p>
    <w:p w:rsidR="00F01430" w:rsidRPr="00D46F1B" w:rsidRDefault="00F01430" w:rsidP="00D46F1B">
      <w:pPr>
        <w:rPr>
          <w:szCs w:val="22"/>
        </w:rPr>
      </w:pPr>
    </w:p>
    <w:p w:rsidR="00D46F1B" w:rsidRPr="00D46F1B" w:rsidRDefault="00D46F1B" w:rsidP="00D46F1B">
      <w:pPr>
        <w:rPr>
          <w:szCs w:val="22"/>
        </w:rPr>
      </w:pPr>
    </w:p>
    <w:p w:rsidR="00D46F1B" w:rsidRPr="00D46F1B" w:rsidRDefault="00D46F1B" w:rsidP="004D1E41">
      <w:pPr>
        <w:spacing w:after="60"/>
        <w:rPr>
          <w:szCs w:val="22"/>
        </w:rPr>
      </w:pPr>
      <w:r w:rsidRPr="00D46F1B">
        <w:rPr>
          <w:i/>
          <w:szCs w:val="22"/>
        </w:rPr>
        <w:t>For:</w:t>
      </w:r>
    </w:p>
    <w:p w:rsidR="00D46F1B" w:rsidRPr="00D46F1B" w:rsidRDefault="00D46F1B" w:rsidP="00B011FD">
      <w:pPr>
        <w:pBdr>
          <w:top w:val="single" w:sz="4" w:space="1" w:color="auto"/>
        </w:pBdr>
        <w:ind w:right="6300"/>
        <w:rPr>
          <w:szCs w:val="22"/>
        </w:rPr>
      </w:pPr>
      <w:r w:rsidRPr="00D46F1B">
        <w:rPr>
          <w:szCs w:val="22"/>
        </w:rPr>
        <w:t>Syed Arif, P.E., Program Administrator</w:t>
      </w:r>
    </w:p>
    <w:p w:rsidR="00D46F1B" w:rsidRPr="00D46F1B" w:rsidRDefault="00D46F1B" w:rsidP="00D46F1B">
      <w:pPr>
        <w:rPr>
          <w:szCs w:val="22"/>
        </w:rPr>
      </w:pPr>
      <w:r w:rsidRPr="00D46F1B">
        <w:rPr>
          <w:szCs w:val="22"/>
        </w:rPr>
        <w:t>Office of Permitting and Compliance</w:t>
      </w:r>
    </w:p>
    <w:p w:rsidR="00202D6C" w:rsidRPr="00D46F1B" w:rsidRDefault="00D46F1B" w:rsidP="00D46F1B">
      <w:pPr>
        <w:rPr>
          <w:szCs w:val="22"/>
        </w:rPr>
      </w:pPr>
      <w:r w:rsidRPr="00D46F1B">
        <w:rPr>
          <w:szCs w:val="22"/>
        </w:rPr>
        <w:t>Division of Air Resource Management</w:t>
      </w:r>
    </w:p>
    <w:p w:rsidR="00202D6C" w:rsidRPr="00D46F1B" w:rsidRDefault="00202D6C" w:rsidP="00202D6C">
      <w:pPr>
        <w:rPr>
          <w:szCs w:val="22"/>
        </w:rPr>
      </w:pPr>
    </w:p>
    <w:p w:rsidR="001379D3" w:rsidRPr="00F570F7" w:rsidRDefault="00D46F1B" w:rsidP="00202D6C">
      <w:pPr>
        <w:rPr>
          <w:szCs w:val="22"/>
          <w:highlight w:val="green"/>
        </w:rPr>
        <w:sectPr w:rsidR="001379D3" w:rsidRPr="00F570F7" w:rsidSect="00B867D0">
          <w:headerReference w:type="default" r:id="rId9"/>
          <w:footerReference w:type="default" r:id="rId10"/>
          <w:headerReference w:type="first" r:id="rId11"/>
          <w:footerReference w:type="first" r:id="rId12"/>
          <w:pgSz w:w="12240" w:h="15840" w:code="1"/>
          <w:pgMar w:top="1166" w:right="1080" w:bottom="720" w:left="1080" w:header="720" w:footer="432" w:gutter="0"/>
          <w:paperSrc w:first="15" w:other="15"/>
          <w:cols w:space="720"/>
          <w:titlePg/>
          <w:docGrid w:linePitch="299"/>
        </w:sectPr>
      </w:pPr>
      <w:r w:rsidRPr="00D46F1B">
        <w:rPr>
          <w:szCs w:val="22"/>
        </w:rPr>
        <w:t>SA/</w:t>
      </w:r>
      <w:r w:rsidR="00B011FD">
        <w:rPr>
          <w:szCs w:val="22"/>
        </w:rPr>
        <w:t>jh</w:t>
      </w:r>
    </w:p>
    <w:p w:rsidR="00293EB5" w:rsidRPr="00293EB5" w:rsidRDefault="00293EB5" w:rsidP="00293EB5">
      <w:pPr>
        <w:widowControl w:val="0"/>
        <w:tabs>
          <w:tab w:val="left" w:pos="4320"/>
        </w:tabs>
        <w:spacing w:after="120"/>
        <w:ind w:left="403" w:hanging="403"/>
        <w:jc w:val="center"/>
        <w:outlineLvl w:val="0"/>
        <w:rPr>
          <w:szCs w:val="22"/>
          <w:u w:val="single"/>
        </w:rPr>
      </w:pPr>
      <w:r w:rsidRPr="00293EB5">
        <w:rPr>
          <w:b/>
          <w:szCs w:val="22"/>
          <w:u w:val="single"/>
        </w:rPr>
        <w:lastRenderedPageBreak/>
        <w:t>CERTIFICATE OF SERVICE</w:t>
      </w:r>
    </w:p>
    <w:p w:rsidR="00293EB5" w:rsidRPr="00A86045" w:rsidRDefault="00E10687" w:rsidP="00DC6191">
      <w:pPr>
        <w:widowControl w:val="0"/>
        <w:spacing w:after="240"/>
        <w:rPr>
          <w:szCs w:val="22"/>
        </w:rPr>
      </w:pPr>
      <w:r>
        <w:rPr>
          <w:szCs w:val="22"/>
        </w:rPr>
        <w:t xml:space="preserve">The undersigned duly designated deputy agency clerk hereby certifies that this </w:t>
      </w:r>
      <w:r w:rsidR="00373288" w:rsidRPr="001A62EC">
        <w:rPr>
          <w:b/>
          <w:szCs w:val="22"/>
        </w:rPr>
        <w:t xml:space="preserve">Notice of Administratively Corrected </w:t>
      </w:r>
      <w:r w:rsidRPr="001A62EC">
        <w:rPr>
          <w:b/>
          <w:szCs w:val="22"/>
        </w:rPr>
        <w:t>Air Permit</w:t>
      </w:r>
      <w:r w:rsidRPr="004357DC">
        <w:rPr>
          <w:szCs w:val="22"/>
        </w:rPr>
        <w:t xml:space="preserve"> </w:t>
      </w:r>
      <w:r w:rsidRPr="003237D7">
        <w:rPr>
          <w:szCs w:val="22"/>
        </w:rPr>
        <w:t>was sent</w:t>
      </w:r>
      <w:r>
        <w:rPr>
          <w:szCs w:val="22"/>
        </w:rPr>
        <w:t xml:space="preserve"> by electronic mail, or a link to these documents made available electronically on a publicly accessible server, with received receipt requested before the close of business on the date indicated </w:t>
      </w:r>
      <w:r w:rsidRPr="00A86045">
        <w:rPr>
          <w:szCs w:val="22"/>
        </w:rPr>
        <w:t>below to the following persons.</w:t>
      </w:r>
    </w:p>
    <w:p w:rsidR="008A004F" w:rsidRPr="00670EA1" w:rsidRDefault="008A004F" w:rsidP="008A004F">
      <w:pPr>
        <w:tabs>
          <w:tab w:val="left" w:pos="720"/>
          <w:tab w:val="left" w:pos="5040"/>
          <w:tab w:val="right" w:pos="10080"/>
        </w:tabs>
        <w:autoSpaceDE w:val="0"/>
        <w:autoSpaceDN w:val="0"/>
        <w:adjustRightInd w:val="0"/>
        <w:jc w:val="both"/>
        <w:rPr>
          <w:rFonts w:eastAsia="Calibri"/>
          <w:szCs w:val="22"/>
        </w:rPr>
      </w:pPr>
      <w:r w:rsidRPr="00670EA1">
        <w:rPr>
          <w:rFonts w:eastAsia="Calibri"/>
          <w:szCs w:val="22"/>
        </w:rPr>
        <w:t xml:space="preserve">Mr. </w:t>
      </w:r>
      <w:r w:rsidR="00661B78" w:rsidRPr="00670EA1">
        <w:rPr>
          <w:rFonts w:eastAsia="Calibri"/>
          <w:szCs w:val="22"/>
        </w:rPr>
        <w:t>C. Wayne Toms</w:t>
      </w:r>
      <w:r w:rsidRPr="00670EA1">
        <w:rPr>
          <w:rFonts w:eastAsia="Calibri"/>
          <w:szCs w:val="22"/>
        </w:rPr>
        <w:t xml:space="preserve">, </w:t>
      </w:r>
      <w:r w:rsidR="00661B78" w:rsidRPr="00670EA1">
        <w:rPr>
          <w:rFonts w:eastAsia="Calibri"/>
          <w:szCs w:val="22"/>
        </w:rPr>
        <w:t>Higgins Peaking Station</w:t>
      </w:r>
      <w:r w:rsidRPr="00670EA1">
        <w:rPr>
          <w:rFonts w:eastAsia="Calibri"/>
          <w:szCs w:val="22"/>
        </w:rPr>
        <w:t xml:space="preserve"> Manager:  </w:t>
      </w:r>
      <w:hyperlink r:id="rId13" w:history="1">
        <w:r w:rsidR="00670EA1" w:rsidRPr="00670EA1">
          <w:rPr>
            <w:rStyle w:val="Hyperlink"/>
            <w:rFonts w:eastAsia="Calibri"/>
            <w:szCs w:val="22"/>
          </w:rPr>
          <w:t xml:space="preserve">cwayne.toms@duke-energy.com </w:t>
        </w:r>
      </w:hyperlink>
    </w:p>
    <w:p w:rsidR="008A004F" w:rsidRPr="00595222" w:rsidRDefault="008A004F" w:rsidP="008A004F">
      <w:pPr>
        <w:tabs>
          <w:tab w:val="left" w:pos="720"/>
          <w:tab w:val="left" w:pos="5040"/>
          <w:tab w:val="right" w:pos="10080"/>
        </w:tabs>
        <w:autoSpaceDE w:val="0"/>
        <w:autoSpaceDN w:val="0"/>
        <w:adjustRightInd w:val="0"/>
        <w:jc w:val="both"/>
        <w:rPr>
          <w:rFonts w:eastAsia="Calibri"/>
          <w:szCs w:val="22"/>
        </w:rPr>
      </w:pPr>
      <w:r w:rsidRPr="00670EA1">
        <w:rPr>
          <w:rFonts w:eastAsia="Calibri"/>
          <w:szCs w:val="22"/>
        </w:rPr>
        <w:t xml:space="preserve">Mr. Gustave Schaefer, </w:t>
      </w:r>
      <w:r w:rsidR="00595222" w:rsidRPr="00670EA1">
        <w:rPr>
          <w:rFonts w:eastAsia="Calibri"/>
          <w:szCs w:val="22"/>
        </w:rPr>
        <w:t>Duke Energy Florida</w:t>
      </w:r>
      <w:r w:rsidRPr="00670EA1">
        <w:rPr>
          <w:rFonts w:eastAsia="Calibri"/>
          <w:szCs w:val="22"/>
        </w:rPr>
        <w:t xml:space="preserve">:  </w:t>
      </w:r>
      <w:hyperlink r:id="rId14" w:history="1">
        <w:r w:rsidR="00595222" w:rsidRPr="00670EA1">
          <w:rPr>
            <w:rStyle w:val="Hyperlink"/>
            <w:rFonts w:eastAsia="Calibri"/>
            <w:szCs w:val="22"/>
          </w:rPr>
          <w:t xml:space="preserve">gustave.schaefer@duke-energy.com </w:t>
        </w:r>
      </w:hyperlink>
    </w:p>
    <w:p w:rsidR="00595222" w:rsidRPr="00595222" w:rsidRDefault="008A004F" w:rsidP="008A004F">
      <w:pPr>
        <w:autoSpaceDE w:val="0"/>
        <w:autoSpaceDN w:val="0"/>
        <w:adjustRightInd w:val="0"/>
        <w:rPr>
          <w:rFonts w:eastAsia="Calibri"/>
          <w:szCs w:val="22"/>
        </w:rPr>
      </w:pPr>
      <w:r w:rsidRPr="00595222">
        <w:rPr>
          <w:rFonts w:eastAsia="Calibri"/>
          <w:szCs w:val="22"/>
        </w:rPr>
        <w:t xml:space="preserve">Mr. </w:t>
      </w:r>
      <w:r w:rsidR="00595222" w:rsidRPr="00595222">
        <w:rPr>
          <w:rFonts w:eastAsia="Calibri"/>
          <w:szCs w:val="22"/>
        </w:rPr>
        <w:t xml:space="preserve">Chris Bradley, Duke Energy Florida:  </w:t>
      </w:r>
      <w:hyperlink r:id="rId15" w:history="1">
        <w:r w:rsidR="00595222" w:rsidRPr="00595222">
          <w:rPr>
            <w:rStyle w:val="Hyperlink"/>
            <w:rFonts w:eastAsia="Calibri"/>
            <w:szCs w:val="22"/>
          </w:rPr>
          <w:t>chris.bradley@duke-energy.com</w:t>
        </w:r>
      </w:hyperlink>
    </w:p>
    <w:p w:rsidR="00595222" w:rsidRPr="00595222" w:rsidRDefault="00595222" w:rsidP="00595222">
      <w:pPr>
        <w:tabs>
          <w:tab w:val="left" w:pos="720"/>
          <w:tab w:val="left" w:pos="5040"/>
          <w:tab w:val="right" w:pos="10080"/>
        </w:tabs>
        <w:autoSpaceDE w:val="0"/>
        <w:autoSpaceDN w:val="0"/>
        <w:adjustRightInd w:val="0"/>
        <w:jc w:val="both"/>
        <w:rPr>
          <w:rFonts w:eastAsia="Calibri"/>
          <w:szCs w:val="22"/>
        </w:rPr>
      </w:pPr>
      <w:r w:rsidRPr="00595222">
        <w:rPr>
          <w:rFonts w:eastAsia="Calibri"/>
          <w:szCs w:val="22"/>
        </w:rPr>
        <w:t>DEP SWD</w:t>
      </w:r>
      <w:r w:rsidR="000C0C75" w:rsidRPr="000C0C75">
        <w:rPr>
          <w:rFonts w:eastAsia="Calibri"/>
          <w:szCs w:val="22"/>
        </w:rPr>
        <w:t xml:space="preserve">:  </w:t>
      </w:r>
      <w:hyperlink r:id="rId16" w:history="1">
        <w:r w:rsidR="000C0C75" w:rsidRPr="000C0C75">
          <w:rPr>
            <w:rStyle w:val="Hyperlink"/>
            <w:rFonts w:eastAsia="Calibri"/>
            <w:szCs w:val="22"/>
          </w:rPr>
          <w:t>SWD_Air_Permitting@dep.state.fl.us</w:t>
        </w:r>
      </w:hyperlink>
    </w:p>
    <w:p w:rsidR="00661B78" w:rsidRPr="00661B78" w:rsidRDefault="00661B78" w:rsidP="00661B78">
      <w:pPr>
        <w:autoSpaceDE w:val="0"/>
        <w:autoSpaceDN w:val="0"/>
        <w:adjustRightInd w:val="0"/>
        <w:rPr>
          <w:rFonts w:eastAsia="Calibri"/>
          <w:szCs w:val="22"/>
        </w:rPr>
      </w:pPr>
      <w:r w:rsidRPr="00661B78">
        <w:rPr>
          <w:rFonts w:eastAsia="Calibri"/>
          <w:szCs w:val="22"/>
        </w:rPr>
        <w:t>Pinellas County Air Quality General Email Box:</w:t>
      </w:r>
      <w:r>
        <w:rPr>
          <w:rFonts w:eastAsia="Calibri"/>
          <w:szCs w:val="22"/>
        </w:rPr>
        <w:t xml:space="preserve"> </w:t>
      </w:r>
      <w:r w:rsidRPr="00661B78">
        <w:rPr>
          <w:rFonts w:eastAsia="Calibri"/>
          <w:szCs w:val="22"/>
        </w:rPr>
        <w:t xml:space="preserve"> </w:t>
      </w:r>
      <w:hyperlink r:id="rId17" w:history="1">
        <w:r w:rsidRPr="00661B78">
          <w:rPr>
            <w:rStyle w:val="Hyperlink"/>
            <w:rFonts w:eastAsia="Calibri"/>
            <w:szCs w:val="22"/>
          </w:rPr>
          <w:t>AirQuality@pinellascounty.org</w:t>
        </w:r>
      </w:hyperlink>
    </w:p>
    <w:p w:rsidR="00006202" w:rsidRPr="006876AD" w:rsidRDefault="00006202" w:rsidP="00595222">
      <w:pPr>
        <w:autoSpaceDE w:val="0"/>
        <w:autoSpaceDN w:val="0"/>
        <w:adjustRightInd w:val="0"/>
        <w:rPr>
          <w:rFonts w:eastAsia="Calibri"/>
          <w:szCs w:val="22"/>
        </w:rPr>
      </w:pPr>
      <w:r w:rsidRPr="006876AD">
        <w:rPr>
          <w:rFonts w:eastAsia="Calibri"/>
          <w:szCs w:val="22"/>
        </w:rPr>
        <w:t xml:space="preserve">Ms. Barbara Friday, DEP OPC:  </w:t>
      </w:r>
      <w:hyperlink r:id="rId18" w:history="1">
        <w:r w:rsidRPr="006876AD">
          <w:rPr>
            <w:rFonts w:eastAsia="Calibri"/>
            <w:color w:val="0000FF" w:themeColor="hyperlink"/>
            <w:szCs w:val="22"/>
            <w:u w:val="single"/>
          </w:rPr>
          <w:t>barbara.friday@dep.state.fl.us</w:t>
        </w:r>
      </w:hyperlink>
    </w:p>
    <w:p w:rsidR="00006202" w:rsidRPr="006876AD" w:rsidRDefault="00006202" w:rsidP="00006202">
      <w:pPr>
        <w:autoSpaceDE w:val="0"/>
        <w:autoSpaceDN w:val="0"/>
        <w:adjustRightInd w:val="0"/>
        <w:rPr>
          <w:rFonts w:eastAsia="Calibri"/>
          <w:szCs w:val="22"/>
        </w:rPr>
      </w:pPr>
      <w:r w:rsidRPr="006876AD">
        <w:rPr>
          <w:rFonts w:eastAsia="Calibri"/>
          <w:szCs w:val="22"/>
        </w:rPr>
        <w:t xml:space="preserve">Ms. Lynn Scearce, DEP OPC:  </w:t>
      </w:r>
      <w:hyperlink r:id="rId19" w:history="1">
        <w:r w:rsidRPr="006876AD">
          <w:rPr>
            <w:rFonts w:eastAsia="Calibri"/>
            <w:color w:val="0000FF" w:themeColor="hyperlink"/>
            <w:szCs w:val="22"/>
            <w:u w:val="single"/>
          </w:rPr>
          <w:t>lynn.scearce@dep.state.fl.us</w:t>
        </w:r>
      </w:hyperlink>
    </w:p>
    <w:p w:rsidR="00F473B3" w:rsidRPr="00A86045" w:rsidRDefault="00006202" w:rsidP="00006202">
      <w:pPr>
        <w:widowControl w:val="0"/>
        <w:tabs>
          <w:tab w:val="left" w:pos="-720"/>
          <w:tab w:val="left" w:pos="4320"/>
        </w:tabs>
        <w:outlineLvl w:val="0"/>
        <w:rPr>
          <w:szCs w:val="22"/>
        </w:rPr>
      </w:pPr>
      <w:r w:rsidRPr="006876AD">
        <w:rPr>
          <w:rFonts w:eastAsia="Calibri"/>
          <w:szCs w:val="22"/>
        </w:rPr>
        <w:t xml:space="preserve">U.S. EPA Region 4:  </w:t>
      </w:r>
      <w:hyperlink r:id="rId20" w:history="1">
        <w:r w:rsidR="000C0C75" w:rsidRPr="00A1632E">
          <w:rPr>
            <w:rStyle w:val="Hyperlink"/>
            <w:rFonts w:eastAsia="Calibri"/>
            <w:szCs w:val="22"/>
          </w:rPr>
          <w:t>R4TitleVFL@epa.gov</w:t>
        </w:r>
      </w:hyperlink>
    </w:p>
    <w:p w:rsidR="00293EB5" w:rsidRPr="00293EB5" w:rsidRDefault="00293EB5" w:rsidP="00F01430">
      <w:pPr>
        <w:widowControl w:val="0"/>
        <w:tabs>
          <w:tab w:val="left" w:pos="-720"/>
        </w:tabs>
        <w:spacing w:before="240"/>
        <w:outlineLvl w:val="0"/>
        <w:rPr>
          <w:szCs w:val="22"/>
        </w:rPr>
      </w:pPr>
      <w:r w:rsidRPr="00293EB5">
        <w:rPr>
          <w:szCs w:val="22"/>
        </w:rPr>
        <w:t>Clerk Stamp</w:t>
      </w:r>
    </w:p>
    <w:p w:rsidR="00F17EE8" w:rsidRPr="00BA387C" w:rsidRDefault="00293EB5" w:rsidP="00F01430">
      <w:pPr>
        <w:widowControl w:val="0"/>
        <w:tabs>
          <w:tab w:val="left" w:pos="-720"/>
          <w:tab w:val="left" w:pos="0"/>
        </w:tabs>
        <w:ind w:right="4500"/>
        <w:outlineLvl w:val="0"/>
        <w:rPr>
          <w:szCs w:val="22"/>
        </w:rPr>
      </w:pPr>
      <w:r w:rsidRPr="00293EB5">
        <w:rPr>
          <w:b/>
          <w:szCs w:val="22"/>
        </w:rPr>
        <w:t>FILING AND ACKNOWLEDGMENT FILED</w:t>
      </w:r>
      <w:r w:rsidRPr="00293EB5">
        <w:rPr>
          <w:szCs w:val="22"/>
        </w:rPr>
        <w:t>, on this date, pursuant to Section 120.52(7), Florida Statutes, with the designated agency clerk, receipt of which is hereby acknowledged.</w:t>
      </w:r>
    </w:p>
    <w:p w:rsidR="00B610EF" w:rsidRDefault="00B610EF" w:rsidP="00B610EF">
      <w:pPr>
        <w:rPr>
          <w:szCs w:val="22"/>
        </w:rPr>
      </w:pPr>
    </w:p>
    <w:p w:rsidR="00F01430" w:rsidRDefault="00F01430" w:rsidP="00B610EF">
      <w:pPr>
        <w:rPr>
          <w:szCs w:val="22"/>
        </w:rPr>
      </w:pPr>
    </w:p>
    <w:p w:rsidR="00F01430" w:rsidRPr="00B610EF" w:rsidRDefault="00F01430" w:rsidP="00B610EF">
      <w:pPr>
        <w:rPr>
          <w:szCs w:val="22"/>
        </w:rPr>
      </w:pPr>
    </w:p>
    <w:p w:rsidR="00B610EF" w:rsidRDefault="00B610EF" w:rsidP="00B610EF">
      <w:pPr>
        <w:rPr>
          <w:szCs w:val="22"/>
        </w:rPr>
      </w:pPr>
    </w:p>
    <w:p w:rsidR="00E10687" w:rsidRPr="00B610EF" w:rsidRDefault="00E10687" w:rsidP="00E9286F">
      <w:pPr>
        <w:tabs>
          <w:tab w:val="left" w:pos="7650"/>
        </w:tabs>
        <w:rPr>
          <w:szCs w:val="22"/>
        </w:rPr>
        <w:sectPr w:rsidR="00E10687" w:rsidRPr="00B610EF" w:rsidSect="00F01430">
          <w:headerReference w:type="even" r:id="rId21"/>
          <w:headerReference w:type="default" r:id="rId22"/>
          <w:headerReference w:type="first" r:id="rId23"/>
          <w:footerReference w:type="first" r:id="rId24"/>
          <w:pgSz w:w="12240" w:h="15840" w:code="1"/>
          <w:pgMar w:top="1185" w:right="1080" w:bottom="720" w:left="1080" w:header="720" w:footer="432" w:gutter="0"/>
          <w:paperSrc w:first="15" w:other="15"/>
          <w:cols w:space="720"/>
          <w:titlePg/>
          <w:docGrid w:linePitch="299"/>
        </w:sectPr>
      </w:pPr>
    </w:p>
    <w:p w:rsidR="0017321C" w:rsidRPr="0046111F" w:rsidRDefault="009340C1" w:rsidP="009340C1">
      <w:pPr>
        <w:spacing w:after="120"/>
        <w:rPr>
          <w:szCs w:val="22"/>
        </w:rPr>
      </w:pPr>
      <w:r w:rsidRPr="001B76CA">
        <w:rPr>
          <w:szCs w:val="22"/>
        </w:rPr>
        <w:lastRenderedPageBreak/>
        <w:t xml:space="preserve">The following </w:t>
      </w:r>
      <w:r w:rsidR="00B011FD">
        <w:rPr>
          <w:szCs w:val="22"/>
        </w:rPr>
        <w:t>requirements</w:t>
      </w:r>
      <w:r w:rsidR="001856AA">
        <w:rPr>
          <w:szCs w:val="22"/>
        </w:rPr>
        <w:t xml:space="preserve"> </w:t>
      </w:r>
      <w:r w:rsidR="00DF5125">
        <w:rPr>
          <w:szCs w:val="22"/>
        </w:rPr>
        <w:t>are</w:t>
      </w:r>
      <w:r w:rsidRPr="001B76CA">
        <w:rPr>
          <w:szCs w:val="22"/>
        </w:rPr>
        <w:t xml:space="preserve"> revised as indicated. </w:t>
      </w:r>
      <w:r w:rsidR="007510CF">
        <w:rPr>
          <w:szCs w:val="22"/>
        </w:rPr>
        <w:t xml:space="preserve"> Deletions are indicated with </w:t>
      </w:r>
      <w:r w:rsidR="007510CF" w:rsidRPr="00214C24">
        <w:rPr>
          <w:strike/>
          <w:szCs w:val="22"/>
          <w:highlight w:val="yellow"/>
        </w:rPr>
        <w:t>strikethrough</w:t>
      </w:r>
      <w:r w:rsidR="007510CF">
        <w:rPr>
          <w:szCs w:val="22"/>
        </w:rPr>
        <w:t xml:space="preserve"> format and </w:t>
      </w:r>
      <w:r w:rsidR="00943A9B">
        <w:rPr>
          <w:szCs w:val="22"/>
        </w:rPr>
        <w:t xml:space="preserve">additions are indicated with </w:t>
      </w:r>
      <w:r w:rsidR="00943A9B" w:rsidRPr="00214C24">
        <w:rPr>
          <w:szCs w:val="22"/>
          <w:highlight w:val="yellow"/>
          <w:u w:val="double"/>
        </w:rPr>
        <w:t>double underline</w:t>
      </w:r>
      <w:r w:rsidR="00943A9B">
        <w:rPr>
          <w:szCs w:val="22"/>
        </w:rPr>
        <w:t xml:space="preserve"> format.</w:t>
      </w:r>
    </w:p>
    <w:p w:rsidR="00BC1CE6" w:rsidRDefault="0017321C" w:rsidP="00DE3622">
      <w:pPr>
        <w:spacing w:after="120"/>
        <w:rPr>
          <w:b/>
          <w:szCs w:val="22"/>
        </w:rPr>
      </w:pPr>
      <w:r w:rsidRPr="008D626E">
        <w:rPr>
          <w:b/>
          <w:szCs w:val="22"/>
        </w:rPr>
        <w:t>Permit B</w:t>
      </w:r>
      <w:r>
        <w:rPr>
          <w:b/>
          <w:szCs w:val="22"/>
        </w:rPr>
        <w:t>eing Administratively Corrected:</w:t>
      </w:r>
      <w:r w:rsidRPr="008D626E">
        <w:rPr>
          <w:b/>
          <w:szCs w:val="22"/>
        </w:rPr>
        <w:t xml:space="preserve">  </w:t>
      </w:r>
      <w:r w:rsidRPr="00B610EF">
        <w:rPr>
          <w:szCs w:val="22"/>
        </w:rPr>
        <w:t>Permit No</w:t>
      </w:r>
      <w:r w:rsidRPr="00CF3A36">
        <w:rPr>
          <w:szCs w:val="22"/>
        </w:rPr>
        <w:t xml:space="preserve">. </w:t>
      </w:r>
      <w:r w:rsidR="00156800" w:rsidRPr="00156800">
        <w:rPr>
          <w:bCs/>
          <w:szCs w:val="22"/>
        </w:rPr>
        <w:t>1030012-007</w:t>
      </w:r>
      <w:r w:rsidR="00156800" w:rsidRPr="00156800">
        <w:rPr>
          <w:szCs w:val="22"/>
        </w:rPr>
        <w:t>-AV</w:t>
      </w:r>
    </w:p>
    <w:p w:rsidR="007510CF" w:rsidRPr="00214C24" w:rsidRDefault="007510CF" w:rsidP="007510CF">
      <w:pPr>
        <w:keepLines/>
        <w:widowControl w:val="0"/>
        <w:numPr>
          <w:ilvl w:val="0"/>
          <w:numId w:val="6"/>
        </w:numPr>
        <w:tabs>
          <w:tab w:val="clear" w:pos="1296"/>
          <w:tab w:val="left" w:pos="360"/>
          <w:tab w:val="left" w:pos="720"/>
          <w:tab w:val="left" w:pos="1080"/>
          <w:tab w:val="right" w:pos="10080"/>
        </w:tabs>
        <w:ind w:left="360" w:hanging="360"/>
        <w:rPr>
          <w:strike/>
          <w:szCs w:val="22"/>
          <w:highlight w:val="yellow"/>
        </w:rPr>
      </w:pPr>
      <w:r w:rsidRPr="00A63D20">
        <w:rPr>
          <w:szCs w:val="22"/>
          <w:u w:val="single"/>
        </w:rPr>
        <w:t>Visible Emissions Testing - Annual</w:t>
      </w:r>
      <w:r w:rsidRPr="00A63D20">
        <w:rPr>
          <w:szCs w:val="22"/>
        </w:rPr>
        <w:t xml:space="preserve">.  During each </w:t>
      </w:r>
      <w:r w:rsidRPr="00214C24">
        <w:rPr>
          <w:strike/>
          <w:szCs w:val="22"/>
          <w:highlight w:val="yellow"/>
        </w:rPr>
        <w:t>federal fiscal</w:t>
      </w:r>
      <w:r w:rsidR="00943A9B" w:rsidRPr="00214C24">
        <w:rPr>
          <w:szCs w:val="22"/>
          <w:highlight w:val="yellow"/>
          <w:u w:val="double"/>
        </w:rPr>
        <w:t>calendar</w:t>
      </w:r>
      <w:r w:rsidR="00943A9B" w:rsidRPr="00943A9B">
        <w:rPr>
          <w:szCs w:val="22"/>
          <w:u w:val="double"/>
        </w:rPr>
        <w:t xml:space="preserve"> </w:t>
      </w:r>
      <w:r w:rsidRPr="00A63D20">
        <w:rPr>
          <w:szCs w:val="22"/>
        </w:rPr>
        <w:t>year (</w:t>
      </w:r>
      <w:r w:rsidRPr="00214C24">
        <w:rPr>
          <w:strike/>
          <w:szCs w:val="22"/>
          <w:highlight w:val="yellow"/>
          <w:u w:val="double"/>
        </w:rPr>
        <w:t>October</w:t>
      </w:r>
      <w:r w:rsidR="00943A9B" w:rsidRPr="00214C24">
        <w:rPr>
          <w:szCs w:val="22"/>
          <w:highlight w:val="yellow"/>
          <w:u w:val="double"/>
        </w:rPr>
        <w:t>January</w:t>
      </w:r>
      <w:r w:rsidRPr="00A63D20">
        <w:rPr>
          <w:szCs w:val="22"/>
        </w:rPr>
        <w:t xml:space="preserve"> 1</w:t>
      </w:r>
      <w:r w:rsidRPr="00A63D20">
        <w:rPr>
          <w:szCs w:val="22"/>
          <w:vertAlign w:val="superscript"/>
        </w:rPr>
        <w:t>st</w:t>
      </w:r>
      <w:r w:rsidRPr="00A63D20">
        <w:rPr>
          <w:szCs w:val="22"/>
        </w:rPr>
        <w:t xml:space="preserve"> to </w:t>
      </w:r>
      <w:r w:rsidRPr="00214C24">
        <w:rPr>
          <w:strike/>
          <w:szCs w:val="22"/>
          <w:highlight w:val="yellow"/>
        </w:rPr>
        <w:t>September</w:t>
      </w:r>
      <w:r w:rsidR="00943A9B" w:rsidRPr="00214C24">
        <w:rPr>
          <w:szCs w:val="22"/>
          <w:highlight w:val="yellow"/>
          <w:u w:val="double"/>
        </w:rPr>
        <w:t>December</w:t>
      </w:r>
      <w:r w:rsidRPr="00A63D20">
        <w:rPr>
          <w:szCs w:val="22"/>
        </w:rPr>
        <w:t xml:space="preserve"> 30</w:t>
      </w:r>
      <w:r w:rsidRPr="00A63D20">
        <w:rPr>
          <w:szCs w:val="22"/>
          <w:vertAlign w:val="superscript"/>
        </w:rPr>
        <w:t>th</w:t>
      </w:r>
      <w:r w:rsidRPr="00A63D20">
        <w:rPr>
          <w:szCs w:val="22"/>
        </w:rPr>
        <w:t xml:space="preserve">), each EU shall be tested to demonstrate compliance with the emissions standards for visible emissions.  </w:t>
      </w:r>
      <w:r w:rsidRPr="00214C24">
        <w:rPr>
          <w:strike/>
          <w:szCs w:val="22"/>
          <w:highlight w:val="yellow"/>
        </w:rPr>
        <w:t>By this permit, annual emissions compliance testing for visible emissions is not required for these emissions units while burning:</w:t>
      </w:r>
    </w:p>
    <w:p w:rsidR="007510CF" w:rsidRPr="00214C24" w:rsidRDefault="007510CF" w:rsidP="007510CF">
      <w:pPr>
        <w:pStyle w:val="ListParagraph"/>
        <w:numPr>
          <w:ilvl w:val="1"/>
          <w:numId w:val="7"/>
        </w:numPr>
        <w:tabs>
          <w:tab w:val="left" w:pos="720"/>
          <w:tab w:val="left" w:pos="1080"/>
        </w:tabs>
        <w:ind w:left="720"/>
        <w:rPr>
          <w:strike/>
          <w:szCs w:val="22"/>
          <w:highlight w:val="yellow"/>
        </w:rPr>
      </w:pPr>
      <w:r w:rsidRPr="00214C24">
        <w:rPr>
          <w:strike/>
          <w:szCs w:val="22"/>
          <w:highlight w:val="yellow"/>
        </w:rPr>
        <w:t>Only gaseous fuels; or</w:t>
      </w:r>
    </w:p>
    <w:p w:rsidR="007510CF" w:rsidRPr="00214C24" w:rsidRDefault="007510CF" w:rsidP="007510CF">
      <w:pPr>
        <w:pStyle w:val="ListParagraph"/>
        <w:numPr>
          <w:ilvl w:val="1"/>
          <w:numId w:val="7"/>
        </w:numPr>
        <w:tabs>
          <w:tab w:val="left" w:pos="720"/>
          <w:tab w:val="left" w:pos="1080"/>
        </w:tabs>
        <w:ind w:left="720"/>
        <w:rPr>
          <w:strike/>
          <w:szCs w:val="22"/>
          <w:highlight w:val="yellow"/>
        </w:rPr>
      </w:pPr>
      <w:r w:rsidRPr="00214C24">
        <w:rPr>
          <w:strike/>
          <w:szCs w:val="22"/>
          <w:highlight w:val="yellow"/>
        </w:rPr>
        <w:t>Gaseous fuels in combination with any amount of liquid fuels for less than 400 hours per year; or</w:t>
      </w:r>
    </w:p>
    <w:p w:rsidR="007510CF" w:rsidRPr="00214C24" w:rsidRDefault="007510CF" w:rsidP="007510CF">
      <w:pPr>
        <w:pStyle w:val="ListParagraph"/>
        <w:numPr>
          <w:ilvl w:val="1"/>
          <w:numId w:val="7"/>
        </w:numPr>
        <w:tabs>
          <w:tab w:val="left" w:pos="720"/>
          <w:tab w:val="left" w:pos="1080"/>
        </w:tabs>
        <w:spacing w:after="120"/>
        <w:ind w:left="720"/>
        <w:contextualSpacing w:val="0"/>
        <w:rPr>
          <w:strike/>
          <w:szCs w:val="22"/>
          <w:highlight w:val="yellow"/>
        </w:rPr>
      </w:pPr>
      <w:r w:rsidRPr="00214C24">
        <w:rPr>
          <w:strike/>
          <w:szCs w:val="22"/>
          <w:highlight w:val="yellow"/>
        </w:rPr>
        <w:t>Only liquid fuels for less than 400 hours per year.</w:t>
      </w:r>
      <w:r w:rsidR="00214C24" w:rsidRPr="00214C24">
        <w:rPr>
          <w:sz w:val="20"/>
        </w:rPr>
        <w:t xml:space="preserve"> </w:t>
      </w:r>
      <w:r w:rsidR="00214C24" w:rsidRPr="00214C24">
        <w:rPr>
          <w:szCs w:val="22"/>
          <w:highlight w:val="yellow"/>
          <w:u w:val="double"/>
        </w:rPr>
        <w:t xml:space="preserve">An annual </w:t>
      </w:r>
      <w:r w:rsidR="00214C24">
        <w:rPr>
          <w:szCs w:val="22"/>
          <w:highlight w:val="yellow"/>
          <w:u w:val="double"/>
        </w:rPr>
        <w:t xml:space="preserve">visible </w:t>
      </w:r>
      <w:r w:rsidR="00214C24" w:rsidRPr="00214C24">
        <w:rPr>
          <w:szCs w:val="22"/>
          <w:highlight w:val="yellow"/>
          <w:u w:val="double"/>
        </w:rPr>
        <w:t xml:space="preserve">emissions test shall not be required for any emissions unit with emissions generated solely from the combustion of fuel, provided that the emissions unit does not burn any liquid fuel or fuel blend for more than 400 hours combined, other than during startup, during the calendar year. </w:t>
      </w:r>
      <w:r w:rsidR="00214C24">
        <w:rPr>
          <w:szCs w:val="22"/>
          <w:highlight w:val="yellow"/>
          <w:u w:val="double"/>
        </w:rPr>
        <w:t xml:space="preserve"> </w:t>
      </w:r>
      <w:r w:rsidR="00214C24" w:rsidRPr="00214C24">
        <w:rPr>
          <w:szCs w:val="22"/>
          <w:highlight w:val="yellow"/>
          <w:u w:val="double"/>
        </w:rPr>
        <w:t>If an emissions unit’s liquid fuel or fuel blend burning exceeds 400 hours combined during the calendar year, other than during startup, an emissions test shall be completed no later than 60 days after the emissions unit’s liquid fuel or fuel blend burning exceeds 400 hours combined, or by the end of the calendar year, whichever is later.</w:t>
      </w:r>
      <w:r w:rsidR="00AC4067">
        <w:rPr>
          <w:szCs w:val="22"/>
          <w:highlight w:val="yellow"/>
          <w:u w:val="double"/>
        </w:rPr>
        <w:t xml:space="preserve">  (See also Appendix TR – Facility-wide Testing Requirements, Condition TR.7.a.)</w:t>
      </w:r>
    </w:p>
    <w:p w:rsidR="007510CF" w:rsidRPr="00A63D20" w:rsidRDefault="007510CF" w:rsidP="007510CF">
      <w:pPr>
        <w:keepLines/>
        <w:widowControl w:val="0"/>
        <w:tabs>
          <w:tab w:val="left" w:pos="360"/>
          <w:tab w:val="left" w:pos="720"/>
          <w:tab w:val="left" w:pos="1080"/>
          <w:tab w:val="left" w:pos="1440"/>
          <w:tab w:val="right" w:pos="10080"/>
        </w:tabs>
        <w:spacing w:after="120"/>
        <w:ind w:firstLine="360"/>
        <w:rPr>
          <w:szCs w:val="22"/>
        </w:rPr>
      </w:pPr>
      <w:r w:rsidRPr="00A63D20">
        <w:rPr>
          <w:szCs w:val="22"/>
        </w:rPr>
        <w:t>[Rules 62-297.310(</w:t>
      </w:r>
      <w:r w:rsidRPr="00943A9B">
        <w:rPr>
          <w:strike/>
          <w:szCs w:val="22"/>
        </w:rPr>
        <w:t>7</w:t>
      </w:r>
      <w:r w:rsidR="00943A9B" w:rsidRPr="00943A9B">
        <w:rPr>
          <w:szCs w:val="22"/>
          <w:u w:val="double"/>
        </w:rPr>
        <w:t>8</w:t>
      </w:r>
      <w:r w:rsidRPr="00A63D20">
        <w:rPr>
          <w:szCs w:val="22"/>
        </w:rPr>
        <w:t>)(a)</w:t>
      </w:r>
      <w:r w:rsidRPr="00214C24">
        <w:rPr>
          <w:strike/>
          <w:szCs w:val="22"/>
          <w:highlight w:val="yellow"/>
        </w:rPr>
        <w:t>4</w:t>
      </w:r>
      <w:r w:rsidR="00943A9B" w:rsidRPr="00214C24">
        <w:rPr>
          <w:szCs w:val="22"/>
          <w:highlight w:val="yellow"/>
          <w:u w:val="double"/>
        </w:rPr>
        <w:t>3</w:t>
      </w:r>
      <w:r w:rsidRPr="00A63D20">
        <w:rPr>
          <w:szCs w:val="22"/>
        </w:rPr>
        <w:t xml:space="preserve">. and </w:t>
      </w:r>
      <w:r w:rsidRPr="00214C24">
        <w:rPr>
          <w:strike/>
          <w:szCs w:val="22"/>
          <w:highlight w:val="yellow"/>
        </w:rPr>
        <w:t>8</w:t>
      </w:r>
      <w:r w:rsidR="00943A9B" w:rsidRPr="00214C24">
        <w:rPr>
          <w:szCs w:val="22"/>
          <w:highlight w:val="yellow"/>
          <w:u w:val="double"/>
        </w:rPr>
        <w:t>5.</w:t>
      </w:r>
      <w:r w:rsidR="00214C24" w:rsidRPr="00214C24">
        <w:rPr>
          <w:szCs w:val="22"/>
          <w:highlight w:val="yellow"/>
          <w:u w:val="double"/>
        </w:rPr>
        <w:t>e</w:t>
      </w:r>
      <w:r w:rsidRPr="00A63D20">
        <w:rPr>
          <w:szCs w:val="22"/>
        </w:rPr>
        <w:t>., F.A.C.]</w:t>
      </w:r>
    </w:p>
    <w:p w:rsidR="007510CF" w:rsidRPr="006339D7" w:rsidRDefault="007510CF" w:rsidP="007510CF">
      <w:pPr>
        <w:keepLines/>
        <w:widowControl w:val="0"/>
        <w:numPr>
          <w:ilvl w:val="0"/>
          <w:numId w:val="6"/>
        </w:numPr>
        <w:tabs>
          <w:tab w:val="left" w:pos="360"/>
          <w:tab w:val="left" w:pos="720"/>
          <w:tab w:val="left" w:pos="1080"/>
          <w:tab w:val="left" w:pos="1440"/>
          <w:tab w:val="right" w:pos="10080"/>
        </w:tabs>
        <w:spacing w:after="120"/>
        <w:ind w:left="360" w:hanging="360"/>
        <w:rPr>
          <w:szCs w:val="22"/>
        </w:rPr>
      </w:pPr>
      <w:r w:rsidRPr="006339D7">
        <w:rPr>
          <w:szCs w:val="22"/>
          <w:u w:val="single"/>
        </w:rPr>
        <w:t>Compliance Tests Prior To Renewal</w:t>
      </w:r>
      <w:r w:rsidRPr="006339D7">
        <w:rPr>
          <w:szCs w:val="22"/>
        </w:rPr>
        <w:t xml:space="preserve">.  Compliance tests shall be performed for visible emissions prior to obtaining a renewed operation permit to demonstrate compliance with the emission limits in Specific Conditions </w:t>
      </w:r>
      <w:r w:rsidRPr="006339D7">
        <w:rPr>
          <w:b/>
          <w:szCs w:val="22"/>
        </w:rPr>
        <w:t>A.10.</w:t>
      </w:r>
      <w:r w:rsidRPr="006339D7">
        <w:rPr>
          <w:szCs w:val="22"/>
        </w:rPr>
        <w:t xml:space="preserve">  </w:t>
      </w:r>
      <w:r w:rsidRPr="00AC4067">
        <w:rPr>
          <w:strike/>
          <w:szCs w:val="22"/>
          <w:highlight w:val="yellow"/>
        </w:rPr>
        <w:t>Any combustion turbine that does not operate for more than 400 hours per year shall conduct a visible emissions compliance test once per each five-year period, coinciding with the term of its air operation permit.</w:t>
      </w:r>
      <w:r w:rsidR="00AC4067" w:rsidRPr="00AC4067">
        <w:rPr>
          <w:sz w:val="20"/>
        </w:rPr>
        <w:t xml:space="preserve"> </w:t>
      </w:r>
      <w:r w:rsidR="00AC4067" w:rsidRPr="00AC4067">
        <w:rPr>
          <w:szCs w:val="22"/>
          <w:highlight w:val="yellow"/>
          <w:u w:val="double"/>
        </w:rPr>
        <w:t xml:space="preserve">For the purpose of renewal of </w:t>
      </w:r>
      <w:r w:rsidR="005B295A">
        <w:rPr>
          <w:szCs w:val="22"/>
          <w:highlight w:val="yellow"/>
          <w:u w:val="double"/>
        </w:rPr>
        <w:t>this</w:t>
      </w:r>
      <w:r w:rsidR="00AC4067" w:rsidRPr="00AC4067">
        <w:rPr>
          <w:szCs w:val="22"/>
          <w:highlight w:val="yellow"/>
          <w:u w:val="double"/>
        </w:rPr>
        <w:t xml:space="preserve"> permit, a</w:t>
      </w:r>
      <w:r w:rsidR="00AC4067">
        <w:rPr>
          <w:szCs w:val="22"/>
          <w:highlight w:val="yellow"/>
          <w:u w:val="double"/>
        </w:rPr>
        <w:t xml:space="preserve"> visible</w:t>
      </w:r>
      <w:r w:rsidR="00AC4067" w:rsidRPr="00AC4067">
        <w:rPr>
          <w:szCs w:val="22"/>
          <w:highlight w:val="yellow"/>
          <w:u w:val="double"/>
        </w:rPr>
        <w:t xml:space="preserve"> emissions test shall not be required for any emissions unit with emissions generated solely from the combustion of fuel provided that, in the previous five-year period of permitted operation, the emissions unit did not burn any liquid fuel or fuel blend for more than 400 hours combined, other than during startup, during each calendar year included in the five-year period of permitted operation. </w:t>
      </w:r>
      <w:r w:rsidR="00AC4067">
        <w:rPr>
          <w:szCs w:val="22"/>
          <w:highlight w:val="yellow"/>
          <w:u w:val="double"/>
        </w:rPr>
        <w:t xml:space="preserve"> </w:t>
      </w:r>
      <w:r w:rsidR="00AC4067" w:rsidRPr="00AC4067">
        <w:rPr>
          <w:szCs w:val="22"/>
          <w:highlight w:val="yellow"/>
          <w:u w:val="double"/>
        </w:rPr>
        <w:t xml:space="preserve">The first time an emissions unit subsequently burns any liquid fuel or fuel blend for more than 400 hours combined during a calendar year, </w:t>
      </w:r>
      <w:r w:rsidR="00AC4067">
        <w:rPr>
          <w:szCs w:val="22"/>
          <w:highlight w:val="yellow"/>
          <w:u w:val="double"/>
        </w:rPr>
        <w:t xml:space="preserve">a visible </w:t>
      </w:r>
      <w:r w:rsidR="00AC4067" w:rsidRPr="00AC4067">
        <w:rPr>
          <w:szCs w:val="22"/>
          <w:highlight w:val="yellow"/>
          <w:u w:val="double"/>
        </w:rPr>
        <w:t xml:space="preserve">emissions </w:t>
      </w:r>
      <w:r w:rsidR="00AC4067">
        <w:rPr>
          <w:szCs w:val="22"/>
          <w:highlight w:val="yellow"/>
          <w:u w:val="double"/>
        </w:rPr>
        <w:t xml:space="preserve">test </w:t>
      </w:r>
      <w:r w:rsidR="00AC4067" w:rsidRPr="00AC4067">
        <w:rPr>
          <w:szCs w:val="22"/>
          <w:highlight w:val="yellow"/>
          <w:u w:val="double"/>
        </w:rPr>
        <w:t xml:space="preserve">must be </w:t>
      </w:r>
      <w:r w:rsidR="00AC4067">
        <w:rPr>
          <w:szCs w:val="22"/>
          <w:highlight w:val="yellow"/>
          <w:u w:val="double"/>
        </w:rPr>
        <w:t>conducted</w:t>
      </w:r>
      <w:r w:rsidR="00AC4067" w:rsidRPr="00AC4067">
        <w:rPr>
          <w:szCs w:val="22"/>
          <w:highlight w:val="yellow"/>
          <w:u w:val="double"/>
        </w:rPr>
        <w:t xml:space="preserve"> no later than 60 days after the emissions unit’s combined burning of any liquid fuel or fuel blend exceeds 400 hours in that calendar year, or by the end of that calendar year, whichever is </w:t>
      </w:r>
      <w:r w:rsidR="00AC4067" w:rsidRPr="002C1B15">
        <w:rPr>
          <w:szCs w:val="22"/>
          <w:highlight w:val="yellow"/>
        </w:rPr>
        <w:t>later.</w:t>
      </w:r>
      <w:r w:rsidRPr="002C1B15">
        <w:rPr>
          <w:szCs w:val="22"/>
          <w:highlight w:val="yellow"/>
        </w:rPr>
        <w:t xml:space="preserve">  </w:t>
      </w:r>
      <w:r w:rsidR="005B295A" w:rsidRPr="002C1B15">
        <w:rPr>
          <w:szCs w:val="22"/>
          <w:highlight w:val="yellow"/>
        </w:rPr>
        <w:t>Also for renewal of this permit, the owner or operator may satisfy the requirements of this condition for any emissions unit by submitting the most recent emissions test, as specified in subsection 62-297.310(10), F.A.C., provided such test occurred within the term of the current operating permit.  (See Appendix TR -Facility-wide Testing Requirements, Conditions TR.7.b. and TR.9.)</w:t>
      </w:r>
      <w:r w:rsidR="002C1B15">
        <w:rPr>
          <w:szCs w:val="22"/>
        </w:rPr>
        <w:t xml:space="preserve"> </w:t>
      </w:r>
      <w:r w:rsidR="005B295A" w:rsidRPr="005B295A">
        <w:rPr>
          <w:szCs w:val="22"/>
        </w:rPr>
        <w:t xml:space="preserve"> </w:t>
      </w:r>
      <w:r w:rsidRPr="006339D7">
        <w:rPr>
          <w:szCs w:val="22"/>
        </w:rPr>
        <w:t>[Rules 62-210.300(2)(a) and 62-297.310(8)</w:t>
      </w:r>
      <w:r w:rsidR="00AC4067" w:rsidRPr="00AC4067">
        <w:rPr>
          <w:szCs w:val="22"/>
          <w:highlight w:val="yellow"/>
          <w:u w:val="double"/>
        </w:rPr>
        <w:t>(b)</w:t>
      </w:r>
      <w:r w:rsidR="005B295A" w:rsidRPr="005B295A">
        <w:rPr>
          <w:szCs w:val="22"/>
          <w:highlight w:val="yellow"/>
          <w:u w:val="double"/>
        </w:rPr>
        <w:t>1.</w:t>
      </w:r>
      <w:r w:rsidR="005B295A">
        <w:rPr>
          <w:szCs w:val="22"/>
          <w:highlight w:val="yellow"/>
          <w:u w:val="double"/>
        </w:rPr>
        <w:t>, 2.</w:t>
      </w:r>
      <w:r w:rsidR="005B295A" w:rsidRPr="005B295A">
        <w:rPr>
          <w:szCs w:val="22"/>
          <w:highlight w:val="yellow"/>
          <w:u w:val="double"/>
        </w:rPr>
        <w:t xml:space="preserve"> &amp; 3.d</w:t>
      </w:r>
      <w:r w:rsidRPr="006339D7">
        <w:rPr>
          <w:szCs w:val="22"/>
        </w:rPr>
        <w:t>, F.A.C.]</w:t>
      </w:r>
    </w:p>
    <w:p w:rsidR="007510CF" w:rsidRPr="002C1B15" w:rsidRDefault="007510CF" w:rsidP="007510CF">
      <w:pPr>
        <w:keepLines/>
        <w:widowControl w:val="0"/>
        <w:tabs>
          <w:tab w:val="left" w:pos="360"/>
          <w:tab w:val="left" w:pos="720"/>
          <w:tab w:val="left" w:pos="1080"/>
          <w:tab w:val="left" w:pos="1440"/>
          <w:tab w:val="right" w:pos="10080"/>
        </w:tabs>
        <w:spacing w:after="120"/>
        <w:ind w:left="360"/>
        <w:rPr>
          <w:strike/>
          <w:szCs w:val="22"/>
        </w:rPr>
      </w:pPr>
      <w:r w:rsidRPr="002C1B15">
        <w:rPr>
          <w:i/>
          <w:strike/>
          <w:szCs w:val="22"/>
          <w:highlight w:val="yellow"/>
        </w:rPr>
        <w:t>{Permitting Note:  Tests which are only required once during the term of a permit prior to obtaining a renewed permit should be performed roughly five years from the previous test.}</w:t>
      </w:r>
    </w:p>
    <w:p w:rsidR="007510CF" w:rsidRDefault="007510CF" w:rsidP="007510CF">
      <w:pPr>
        <w:rPr>
          <w:szCs w:val="22"/>
        </w:rPr>
      </w:pPr>
      <w:r>
        <w:rPr>
          <w:szCs w:val="22"/>
        </w:rPr>
        <w:t>In</w:t>
      </w:r>
      <w:r w:rsidR="002C1B15">
        <w:rPr>
          <w:szCs w:val="22"/>
        </w:rPr>
        <w:t xml:space="preserve"> addition,</w:t>
      </w:r>
      <w:r>
        <w:rPr>
          <w:szCs w:val="22"/>
        </w:rPr>
        <w:t xml:space="preserve"> the Appendix Section of the permit, Appendix TR – Facility-wide Testing Requirements, is hereby replaced with the latest version dated March 9, 2015.  Where referenced in the permit, the following updated version of Appendix TR – Facility Wide Testing Requirements (version dated 3/9/15) shall be referenced instead.  This</w:t>
      </w:r>
      <w:r w:rsidR="002C1B15">
        <w:rPr>
          <w:szCs w:val="22"/>
        </w:rPr>
        <w:t xml:space="preserve"> Administrative Permit Correction, including the updated</w:t>
      </w:r>
      <w:r>
        <w:rPr>
          <w:szCs w:val="22"/>
        </w:rPr>
        <w:t xml:space="preserve"> version of Appendix TR</w:t>
      </w:r>
      <w:r w:rsidR="002C1B15">
        <w:rPr>
          <w:szCs w:val="22"/>
        </w:rPr>
        <w:t>,</w:t>
      </w:r>
      <w:r>
        <w:rPr>
          <w:szCs w:val="22"/>
        </w:rPr>
        <w:t xml:space="preserve"> shall be kept on file at the facility along with the cu</w:t>
      </w:r>
      <w:r w:rsidR="002C1B15">
        <w:rPr>
          <w:szCs w:val="22"/>
        </w:rPr>
        <w:t>rrent permit and hereby replace</w:t>
      </w:r>
      <w:r>
        <w:rPr>
          <w:szCs w:val="22"/>
        </w:rPr>
        <w:t xml:space="preserve"> the </w:t>
      </w:r>
      <w:r w:rsidR="002C1B15">
        <w:rPr>
          <w:szCs w:val="22"/>
        </w:rPr>
        <w:t xml:space="preserve">current Specific Conditions </w:t>
      </w:r>
      <w:r w:rsidR="002C1B15" w:rsidRPr="002C1B15">
        <w:rPr>
          <w:b/>
          <w:szCs w:val="22"/>
        </w:rPr>
        <w:t>A.13.</w:t>
      </w:r>
      <w:r w:rsidR="002C1B15">
        <w:rPr>
          <w:szCs w:val="22"/>
        </w:rPr>
        <w:t xml:space="preserve"> and </w:t>
      </w:r>
      <w:r w:rsidR="002C1B15" w:rsidRPr="002C1B15">
        <w:rPr>
          <w:b/>
          <w:szCs w:val="22"/>
        </w:rPr>
        <w:t>A.14.</w:t>
      </w:r>
      <w:r w:rsidR="002C1B15">
        <w:rPr>
          <w:szCs w:val="22"/>
        </w:rPr>
        <w:t xml:space="preserve"> and the </w:t>
      </w:r>
      <w:r>
        <w:rPr>
          <w:szCs w:val="22"/>
        </w:rPr>
        <w:t>existing version of Appendix TR.</w:t>
      </w:r>
    </w:p>
    <w:p w:rsidR="007510CF" w:rsidRDefault="007510CF" w:rsidP="00C5680A">
      <w:pPr>
        <w:rPr>
          <w:szCs w:val="22"/>
        </w:rPr>
      </w:pPr>
    </w:p>
    <w:p w:rsidR="007510CF" w:rsidRDefault="007510CF" w:rsidP="00C5680A">
      <w:pPr>
        <w:rPr>
          <w:szCs w:val="22"/>
        </w:rPr>
      </w:pPr>
    </w:p>
    <w:p w:rsidR="007510CF" w:rsidRDefault="007510CF" w:rsidP="00C5680A">
      <w:pPr>
        <w:rPr>
          <w:szCs w:val="22"/>
        </w:rPr>
      </w:pPr>
    </w:p>
    <w:p w:rsidR="007510CF" w:rsidRDefault="007510CF" w:rsidP="00C5680A">
      <w:pPr>
        <w:rPr>
          <w:szCs w:val="22"/>
        </w:rPr>
      </w:pPr>
    </w:p>
    <w:p w:rsidR="007510CF" w:rsidRDefault="007510CF" w:rsidP="00C5680A">
      <w:pPr>
        <w:rPr>
          <w:szCs w:val="22"/>
        </w:rPr>
      </w:pPr>
    </w:p>
    <w:p w:rsidR="00C5680A" w:rsidRDefault="00C5680A" w:rsidP="00C5680A">
      <w:pPr>
        <w:rPr>
          <w:szCs w:val="22"/>
        </w:rPr>
        <w:sectPr w:rsidR="00C5680A" w:rsidSect="002C1B15">
          <w:footerReference w:type="default" r:id="rId25"/>
          <w:pgSz w:w="12240" w:h="15840" w:code="1"/>
          <w:pgMar w:top="720" w:right="1080" w:bottom="1152" w:left="1080" w:header="720" w:footer="432" w:gutter="0"/>
          <w:cols w:space="720"/>
          <w:docGrid w:linePitch="299"/>
        </w:sectPr>
      </w:pPr>
    </w:p>
    <w:p w:rsidR="00C5680A" w:rsidRPr="00635848" w:rsidRDefault="00C5680A" w:rsidP="00C5680A">
      <w:pPr>
        <w:tabs>
          <w:tab w:val="left" w:pos="360"/>
          <w:tab w:val="left" w:pos="720"/>
          <w:tab w:val="left" w:pos="1080"/>
          <w:tab w:val="left" w:pos="1440"/>
        </w:tabs>
        <w:spacing w:after="120"/>
      </w:pPr>
      <w:r w:rsidRPr="00635848">
        <w:lastRenderedPageBreak/>
        <w:t>Unless otherwise specified in a specific rule, this permit, or other order, the following testing requirements apply to each emissions unit for which testing is required.</w:t>
      </w:r>
      <w:r>
        <w:t xml:space="preserve">  </w:t>
      </w:r>
      <w:r w:rsidRPr="00635848">
        <w:t>An emissions test is an emissions rate test, a concentration test, or an opacity test.</w:t>
      </w:r>
      <w:r>
        <w:t xml:space="preserve">  </w:t>
      </w:r>
    </w:p>
    <w:p w:rsidR="00C5680A" w:rsidRPr="00635848" w:rsidRDefault="00C5680A" w:rsidP="00C5680A">
      <w:pPr>
        <w:tabs>
          <w:tab w:val="left" w:pos="360"/>
          <w:tab w:val="left" w:pos="720"/>
          <w:tab w:val="left" w:pos="1080"/>
          <w:tab w:val="left" w:pos="1440"/>
        </w:tabs>
        <w:spacing w:after="120"/>
        <w:ind w:left="360" w:hanging="360"/>
      </w:pPr>
      <w:r w:rsidRPr="00635848">
        <w:rPr>
          <w:b/>
        </w:rPr>
        <w:t>TR1.</w:t>
      </w:r>
      <w:r w:rsidRPr="00635848">
        <w:tab/>
      </w:r>
      <w:r w:rsidRPr="00635848">
        <w:rPr>
          <w:u w:val="single"/>
        </w:rPr>
        <w:t>Required Number of Test Runs</w:t>
      </w:r>
      <w:r w:rsidRPr="00482DD4">
        <w:t>.</w:t>
      </w:r>
      <w:r w:rsidRPr="00635848">
        <w:t xml:space="preserve">  For emission rate or concentration limitations, an emissions test shall consist of three valid test runs to determine the total air pollutant emission rate or concentration through the test section of the stack or duct. </w:t>
      </w:r>
      <w:r>
        <w:t xml:space="preserve"> </w:t>
      </w:r>
      <w:r w:rsidRPr="00635848">
        <w:t xml:space="preserve">A valid test run is a test run that meets all requirements of the applicable test method. </w:t>
      </w:r>
      <w:r>
        <w:t xml:space="preserve"> </w:t>
      </w:r>
      <w:r w:rsidRPr="00635848">
        <w:t xml:space="preserve">An emissions test shall also consist of three distinct determinations of any applicable process parameters corresponding to the </w:t>
      </w:r>
      <w:proofErr w:type="gramStart"/>
      <w:r w:rsidRPr="00635848">
        <w:t>three distinct</w:t>
      </w:r>
      <w:proofErr w:type="gramEnd"/>
      <w:r w:rsidRPr="00635848">
        <w:t xml:space="preserve"> test run time periods during which the emission rate or concentration was measured when such data are needed in conjunction with emissions data to compare the emissions test results with the applicable emission limiting standards. </w:t>
      </w:r>
      <w:r>
        <w:t xml:space="preserve"> </w:t>
      </w:r>
      <w:bookmarkStart w:id="0" w:name="_GoBack"/>
      <w:bookmarkEnd w:id="0"/>
      <w:r w:rsidRPr="00635848">
        <w:t xml:space="preserve">Such data shall be obtained pursuant to </w:t>
      </w:r>
      <w:r>
        <w:t xml:space="preserve">condition </w:t>
      </w:r>
      <w:r w:rsidRPr="0017586B">
        <w:rPr>
          <w:b/>
        </w:rPr>
        <w:t>TR5.</w:t>
      </w:r>
      <w:r>
        <w:t xml:space="preserve"> [</w:t>
      </w:r>
      <w:r w:rsidRPr="00635848">
        <w:t>subsection 62-297.310(6), F.A.C.</w:t>
      </w:r>
      <w:r>
        <w:t>].</w:t>
      </w:r>
      <w:r w:rsidRPr="00635848">
        <w:t xml:space="preserve"> </w:t>
      </w:r>
      <w:r>
        <w:t xml:space="preserve"> </w:t>
      </w:r>
      <w:r w:rsidRPr="00635848">
        <w:t xml:space="preserve">The three required test runs shall be completed within one consecutive five-day period. </w:t>
      </w:r>
      <w:r>
        <w:t xml:space="preserve"> </w:t>
      </w:r>
      <w:proofErr w:type="gramStart"/>
      <w:r w:rsidRPr="00635848">
        <w:t>In the event that</w:t>
      </w:r>
      <w:proofErr w:type="gramEnd"/>
      <w:r w:rsidRPr="00635848">
        <w:t xml:space="preserve"> a sample is lost or one of the three runs must be discontinued because of circumstances beyond the control of the owner or operator, and a valid third run cannot be obtained within the five</w:t>
      </w:r>
      <w:r w:rsidR="00670EA1">
        <w:t>-</w:t>
      </w:r>
      <w:r w:rsidRPr="00635848">
        <w:t>day period allowed for the test, results of the two valid runs shall be accepted, provided that the arithmetic mean of the results of the two valid runs is at least 20% below the allowable emission limiting standard.  [Rule 62-297.310(2), F.A.C.]</w:t>
      </w:r>
    </w:p>
    <w:p w:rsidR="00C5680A" w:rsidRPr="00635848" w:rsidRDefault="00C5680A" w:rsidP="00C5680A">
      <w:pPr>
        <w:tabs>
          <w:tab w:val="left" w:pos="360"/>
          <w:tab w:val="left" w:pos="720"/>
          <w:tab w:val="left" w:pos="1080"/>
          <w:tab w:val="left" w:pos="1440"/>
        </w:tabs>
        <w:ind w:left="360" w:hanging="360"/>
      </w:pPr>
      <w:r w:rsidRPr="00635848">
        <w:rPr>
          <w:b/>
        </w:rPr>
        <w:t>TR2.</w:t>
      </w:r>
      <w:r w:rsidRPr="00635848">
        <w:tab/>
      </w:r>
      <w:r w:rsidRPr="00635848">
        <w:rPr>
          <w:u w:val="single"/>
        </w:rPr>
        <w:t>Operating Conditions during Emissions Testing</w:t>
      </w:r>
      <w:r w:rsidRPr="00482DD4">
        <w:t>.</w:t>
      </w:r>
      <w:r w:rsidRPr="00635848">
        <w:t xml:space="preserve">  Testing of emissions shall be conducted with the emissions unit operating at the testing capacity as defined below. </w:t>
      </w:r>
      <w:r>
        <w:t xml:space="preserve"> </w:t>
      </w:r>
      <w:r w:rsidRPr="00635848">
        <w:t xml:space="preserve">If it is impracticable to test at the testing capacity, an emissions unit may be tested at less than the testing capacity. </w:t>
      </w:r>
      <w:r>
        <w:t xml:space="preserve"> </w:t>
      </w:r>
      <w:r w:rsidRPr="00635848">
        <w:t>If an emissions unit is tested at less than the testing capacity, another emissions test shall be conducted and completed no later than 60 days after the emissions unit operation exceeds 110% of the capacity at which its most recent emissions test was conducted.</w:t>
      </w:r>
    </w:p>
    <w:p w:rsidR="00C5680A" w:rsidRPr="00635848" w:rsidRDefault="00C5680A" w:rsidP="00C5680A">
      <w:pPr>
        <w:tabs>
          <w:tab w:val="left" w:pos="360"/>
          <w:tab w:val="left" w:pos="720"/>
          <w:tab w:val="left" w:pos="1080"/>
          <w:tab w:val="left" w:pos="1440"/>
        </w:tabs>
        <w:ind w:left="360"/>
      </w:pPr>
      <w:r w:rsidRPr="00635848">
        <w:t>a.</w:t>
      </w:r>
      <w:r w:rsidRPr="00635848">
        <w:tab/>
        <w:t>Combustion Turbines.</w:t>
      </w:r>
      <w:r>
        <w:t xml:space="preserve"> </w:t>
      </w:r>
      <w:r w:rsidRPr="00635848">
        <w:t xml:space="preserve"> (Reserved)</w:t>
      </w:r>
    </w:p>
    <w:p w:rsidR="00C5680A" w:rsidRPr="00635848" w:rsidRDefault="00C5680A" w:rsidP="00C5680A">
      <w:pPr>
        <w:tabs>
          <w:tab w:val="left" w:pos="360"/>
          <w:tab w:val="left" w:pos="720"/>
          <w:tab w:val="left" w:pos="1080"/>
          <w:tab w:val="left" w:pos="1440"/>
        </w:tabs>
        <w:ind w:left="720" w:hanging="360"/>
      </w:pPr>
      <w:r w:rsidRPr="00635848">
        <w:t>b.</w:t>
      </w:r>
      <w:r w:rsidRPr="00635848">
        <w:tab/>
        <w:t xml:space="preserve">All Other Sources. </w:t>
      </w:r>
      <w:r>
        <w:t xml:space="preserve"> </w:t>
      </w:r>
      <w:r w:rsidRPr="00635848">
        <w:t>Testing capacity is defined as at least 90 percent of the maximum operation rate specified by the permit.</w:t>
      </w:r>
    </w:p>
    <w:p w:rsidR="00C5680A" w:rsidRPr="00635848" w:rsidRDefault="00C5680A" w:rsidP="00C5680A">
      <w:pPr>
        <w:tabs>
          <w:tab w:val="left" w:pos="360"/>
          <w:tab w:val="left" w:pos="720"/>
          <w:tab w:val="left" w:pos="1080"/>
          <w:tab w:val="left" w:pos="1440"/>
        </w:tabs>
        <w:spacing w:after="120"/>
        <w:ind w:firstLine="360"/>
      </w:pPr>
      <w:r w:rsidRPr="00635848">
        <w:t>[Rule 62-297.310(3), F.A.C.]</w:t>
      </w:r>
    </w:p>
    <w:p w:rsidR="00C5680A" w:rsidRPr="00635848" w:rsidRDefault="00C5680A" w:rsidP="00C5680A">
      <w:pPr>
        <w:tabs>
          <w:tab w:val="left" w:pos="360"/>
          <w:tab w:val="left" w:pos="720"/>
          <w:tab w:val="left" w:pos="1080"/>
          <w:tab w:val="left" w:pos="1440"/>
        </w:tabs>
        <w:spacing w:after="120"/>
        <w:ind w:left="360" w:hanging="360"/>
      </w:pPr>
      <w:r w:rsidRPr="00635848">
        <w:rPr>
          <w:b/>
        </w:rPr>
        <w:t>TR3.</w:t>
      </w:r>
      <w:r w:rsidRPr="00635848">
        <w:tab/>
      </w:r>
      <w:r w:rsidRPr="00635848">
        <w:rPr>
          <w:u w:val="single"/>
        </w:rPr>
        <w:t>Calculation of Emission Rate or Concentration</w:t>
      </w:r>
      <w:r w:rsidRPr="00482DD4">
        <w:t xml:space="preserve">. </w:t>
      </w:r>
      <w:r>
        <w:t xml:space="preserve"> </w:t>
      </w:r>
      <w:r w:rsidRPr="00635848">
        <w:t xml:space="preserve">The emission rate or concentration used for comparison with the relevant standard shall be the arithmetic average of the emission rate or concentration determined by each of the </w:t>
      </w:r>
      <w:proofErr w:type="gramStart"/>
      <w:r w:rsidRPr="00635848">
        <w:t>three valid</w:t>
      </w:r>
      <w:proofErr w:type="gramEnd"/>
      <w:r w:rsidRPr="00635848">
        <w:t xml:space="preserve"> test runs unless otherwise specified in an applicable rule or test method. </w:t>
      </w:r>
      <w:r>
        <w:t xml:space="preserve"> </w:t>
      </w:r>
      <w:r w:rsidRPr="00635848">
        <w:t>Data collected during periods of soot blowing shall not be excluded from any calculation of emission rate or concentration.</w:t>
      </w:r>
      <w:r>
        <w:t xml:space="preserve">  </w:t>
      </w:r>
      <w:r w:rsidRPr="00635848">
        <w:t>[Rule 62-297.310(4), F.A.C.]</w:t>
      </w:r>
    </w:p>
    <w:p w:rsidR="00C5680A" w:rsidRPr="00635848" w:rsidRDefault="00C5680A" w:rsidP="00C5680A">
      <w:pPr>
        <w:tabs>
          <w:tab w:val="left" w:pos="360"/>
          <w:tab w:val="left" w:pos="720"/>
          <w:tab w:val="left" w:pos="1080"/>
          <w:tab w:val="left" w:pos="1440"/>
        </w:tabs>
        <w:ind w:left="360" w:hanging="360"/>
      </w:pPr>
      <w:r w:rsidRPr="00635848">
        <w:rPr>
          <w:b/>
        </w:rPr>
        <w:t>TR4.</w:t>
      </w:r>
      <w:r w:rsidRPr="00635848">
        <w:tab/>
      </w:r>
      <w:r w:rsidRPr="00635848">
        <w:rPr>
          <w:u w:val="single"/>
        </w:rPr>
        <w:t>Required Sampling Times and Observation Periods</w:t>
      </w:r>
      <w:r w:rsidRPr="00482DD4">
        <w:t>.</w:t>
      </w:r>
      <w:r w:rsidRPr="00635848">
        <w:t xml:space="preserve"> </w:t>
      </w:r>
      <w:r>
        <w:t xml:space="preserve"> </w:t>
      </w:r>
      <w:r w:rsidRPr="00635848">
        <w:t>Unless otherwise specified in an applicable test method, rule, permit, or other order, the owner or operator shall conduct emissions tests in accordance with the following procedures:</w:t>
      </w:r>
    </w:p>
    <w:p w:rsidR="00C5680A" w:rsidRPr="00635848" w:rsidRDefault="00C5680A" w:rsidP="00C5680A">
      <w:pPr>
        <w:tabs>
          <w:tab w:val="left" w:pos="360"/>
          <w:tab w:val="left" w:pos="720"/>
          <w:tab w:val="left" w:pos="1080"/>
          <w:tab w:val="left" w:pos="1440"/>
        </w:tabs>
        <w:ind w:left="720" w:hanging="360"/>
      </w:pPr>
      <w:r w:rsidRPr="00635848">
        <w:t>a.</w:t>
      </w:r>
      <w:r w:rsidRPr="00635848">
        <w:tab/>
      </w:r>
      <w:r w:rsidRPr="00635848">
        <w:rPr>
          <w:i/>
        </w:rPr>
        <w:t>Emission Rate or Concentration Tests</w:t>
      </w:r>
      <w:r w:rsidRPr="00635848">
        <w:t xml:space="preserve">. </w:t>
      </w:r>
      <w:r>
        <w:t xml:space="preserve"> </w:t>
      </w:r>
      <w:r w:rsidRPr="00635848">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t xml:space="preserve"> </w:t>
      </w:r>
      <w:r w:rsidRPr="00635848">
        <w:t>The test period shall include the period of typical operation during which the highest representative emissions are expected to occur.</w:t>
      </w:r>
    </w:p>
    <w:p w:rsidR="00C5680A" w:rsidRPr="00635848" w:rsidRDefault="00C5680A" w:rsidP="00C5680A">
      <w:pPr>
        <w:tabs>
          <w:tab w:val="left" w:pos="360"/>
          <w:tab w:val="left" w:pos="720"/>
          <w:tab w:val="left" w:pos="1080"/>
          <w:tab w:val="left" w:pos="1440"/>
        </w:tabs>
        <w:ind w:left="720" w:hanging="360"/>
      </w:pPr>
      <w:r w:rsidRPr="00635848">
        <w:t>b.</w:t>
      </w:r>
      <w:r w:rsidRPr="00635848">
        <w:tab/>
      </w:r>
      <w:r w:rsidRPr="00635848">
        <w:rPr>
          <w:i/>
        </w:rPr>
        <w:t>Opacity Tests</w:t>
      </w:r>
      <w:r w:rsidRPr="00635848">
        <w:t xml:space="preserve">. </w:t>
      </w:r>
      <w:r>
        <w:t xml:space="preserve"> </w:t>
      </w:r>
      <w:r w:rsidRPr="00635848">
        <w:t>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w:t>
      </w:r>
      <w:r>
        <w:t xml:space="preserve"> </w:t>
      </w:r>
      <w:r w:rsidRPr="00635848">
        <w:t xml:space="preserve"> The opacity test observation period shall include the period during which the highest opacity emissions can reasonably be expected to occur.</w:t>
      </w:r>
    </w:p>
    <w:p w:rsidR="00C5680A" w:rsidRDefault="00C5680A" w:rsidP="00C5680A">
      <w:pPr>
        <w:tabs>
          <w:tab w:val="left" w:pos="360"/>
          <w:tab w:val="left" w:pos="720"/>
          <w:tab w:val="left" w:pos="1080"/>
          <w:tab w:val="left" w:pos="1440"/>
        </w:tabs>
        <w:spacing w:after="120"/>
        <w:ind w:left="360"/>
      </w:pPr>
      <w:r w:rsidRPr="00635848">
        <w:t>[Rule 62-297.310(5), F.A.C.]</w:t>
      </w:r>
    </w:p>
    <w:p w:rsidR="00C5680A" w:rsidRDefault="00C5680A">
      <w:r>
        <w:br w:type="page"/>
      </w:r>
    </w:p>
    <w:p w:rsidR="00C5680A" w:rsidRPr="00635848" w:rsidRDefault="00C5680A" w:rsidP="00C5680A">
      <w:pPr>
        <w:tabs>
          <w:tab w:val="left" w:pos="360"/>
          <w:tab w:val="left" w:pos="720"/>
          <w:tab w:val="left" w:pos="1080"/>
          <w:tab w:val="left" w:pos="1440"/>
        </w:tabs>
      </w:pPr>
      <w:r w:rsidRPr="00635848">
        <w:rPr>
          <w:b/>
        </w:rPr>
        <w:lastRenderedPageBreak/>
        <w:t>TR5.</w:t>
      </w:r>
      <w:r w:rsidRPr="00635848">
        <w:rPr>
          <w:b/>
        </w:rPr>
        <w:tab/>
      </w:r>
      <w:r w:rsidRPr="00635848">
        <w:rPr>
          <w:u w:val="single"/>
        </w:rPr>
        <w:t>Determination of Process Parameters</w:t>
      </w:r>
      <w:r w:rsidRPr="00635848">
        <w:t>.</w:t>
      </w:r>
    </w:p>
    <w:p w:rsidR="00C5680A" w:rsidRPr="00635848" w:rsidRDefault="00C5680A" w:rsidP="00C5680A">
      <w:pPr>
        <w:tabs>
          <w:tab w:val="left" w:pos="360"/>
          <w:tab w:val="left" w:pos="720"/>
          <w:tab w:val="left" w:pos="1080"/>
          <w:tab w:val="left" w:pos="1440"/>
        </w:tabs>
        <w:ind w:left="720" w:hanging="360"/>
      </w:pPr>
      <w:r w:rsidRPr="00635848">
        <w:t>a.</w:t>
      </w:r>
      <w:r w:rsidRPr="00635848">
        <w:tab/>
      </w:r>
      <w:r w:rsidRPr="00635848">
        <w:rPr>
          <w:i/>
        </w:rPr>
        <w:t>Required Process Equipment</w:t>
      </w:r>
      <w:r w:rsidRPr="00635848">
        <w:t xml:space="preserve">. </w:t>
      </w:r>
      <w:r>
        <w:t xml:space="preserve"> </w:t>
      </w:r>
      <w:r w:rsidRPr="00635848">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C5680A" w:rsidRPr="00635848" w:rsidRDefault="00C5680A" w:rsidP="00C5680A">
      <w:pPr>
        <w:tabs>
          <w:tab w:val="left" w:pos="360"/>
          <w:tab w:val="left" w:pos="720"/>
          <w:tab w:val="left" w:pos="1080"/>
          <w:tab w:val="left" w:pos="1440"/>
        </w:tabs>
        <w:ind w:left="720" w:hanging="360"/>
      </w:pPr>
      <w:r w:rsidRPr="00635848">
        <w:t>b.</w:t>
      </w:r>
      <w:r w:rsidRPr="00635848">
        <w:tab/>
      </w:r>
      <w:r w:rsidRPr="00635848">
        <w:rPr>
          <w:i/>
        </w:rPr>
        <w:t>Accuracy of Process Measurement Equipment</w:t>
      </w:r>
      <w:r w:rsidRPr="00635848">
        <w:t xml:space="preserve">. </w:t>
      </w:r>
      <w:r>
        <w:t xml:space="preserve"> </w:t>
      </w:r>
      <w:r w:rsidRPr="00635848">
        <w:t xml:space="preserve">Equipment or instruments used to directly or indirectly determine process parameters shall be calibrated and adjusted </w:t>
      </w:r>
      <w:proofErr w:type="gramStart"/>
      <w:r w:rsidRPr="00635848">
        <w:t>so as to</w:t>
      </w:r>
      <w:proofErr w:type="gramEnd"/>
      <w:r w:rsidRPr="00635848">
        <w:t xml:space="preserve"> determine the value of the process parameter to within 10 percent of its true value.</w:t>
      </w:r>
    </w:p>
    <w:p w:rsidR="00C5680A" w:rsidRPr="00635848" w:rsidRDefault="00C5680A" w:rsidP="00C5680A">
      <w:pPr>
        <w:tabs>
          <w:tab w:val="left" w:pos="360"/>
          <w:tab w:val="left" w:pos="720"/>
          <w:tab w:val="left" w:pos="1080"/>
          <w:tab w:val="left" w:pos="1440"/>
        </w:tabs>
        <w:spacing w:after="120"/>
        <w:ind w:left="724" w:hanging="360"/>
      </w:pPr>
      <w:r w:rsidRPr="00635848">
        <w:t>[Rule 62-297.310(6), F.A.C.]</w:t>
      </w:r>
    </w:p>
    <w:p w:rsidR="00C5680A" w:rsidRPr="00635848" w:rsidRDefault="00C5680A" w:rsidP="00C5680A">
      <w:pPr>
        <w:tabs>
          <w:tab w:val="left" w:pos="360"/>
          <w:tab w:val="left" w:pos="720"/>
          <w:tab w:val="left" w:pos="1080"/>
          <w:tab w:val="left" w:pos="1440"/>
        </w:tabs>
      </w:pPr>
      <w:r w:rsidRPr="00635848">
        <w:rPr>
          <w:b/>
        </w:rPr>
        <w:t>TR6</w:t>
      </w:r>
      <w:r w:rsidRPr="00635848">
        <w:t>.</w:t>
      </w:r>
      <w:r w:rsidRPr="00635848">
        <w:tab/>
      </w:r>
      <w:r w:rsidRPr="00635848">
        <w:rPr>
          <w:u w:val="single"/>
        </w:rPr>
        <w:t>Required Emissions Testing Facilities</w:t>
      </w:r>
      <w:r w:rsidRPr="00635848">
        <w:t>.</w:t>
      </w:r>
    </w:p>
    <w:p w:rsidR="00C5680A" w:rsidRPr="00635848" w:rsidRDefault="00C5680A" w:rsidP="00C5680A">
      <w:pPr>
        <w:tabs>
          <w:tab w:val="left" w:pos="360"/>
          <w:tab w:val="left" w:pos="720"/>
          <w:tab w:val="left" w:pos="1080"/>
          <w:tab w:val="left" w:pos="1440"/>
        </w:tabs>
        <w:ind w:left="720" w:hanging="360"/>
      </w:pPr>
      <w:r w:rsidRPr="00635848">
        <w:t>a.</w:t>
      </w:r>
      <w:r w:rsidRPr="00635848">
        <w:tab/>
        <w:t>The owner or operator of an emissions unit, for which an emissions test other than a visible emissions test is required, shall provide emissions testing facilities that meet the requirements of 40 CFR 60.8(e), adopted and incorporated in Rule 62-204.800, F.A.C.</w:t>
      </w:r>
    </w:p>
    <w:p w:rsidR="00C5680A" w:rsidRPr="00635848" w:rsidRDefault="00C5680A" w:rsidP="00C5680A">
      <w:pPr>
        <w:tabs>
          <w:tab w:val="left" w:pos="360"/>
          <w:tab w:val="left" w:pos="720"/>
          <w:tab w:val="left" w:pos="1080"/>
          <w:tab w:val="left" w:pos="1440"/>
        </w:tabs>
        <w:ind w:left="720" w:hanging="360"/>
      </w:pPr>
      <w:r w:rsidRPr="00635848">
        <w:t>b.</w:t>
      </w:r>
      <w:r w:rsidRPr="00635848">
        <w:tab/>
      </w:r>
      <w:r w:rsidRPr="00635848">
        <w:rPr>
          <w:i/>
        </w:rPr>
        <w:t>Permanent Emissions Testing Facilities.</w:t>
      </w:r>
      <w:r w:rsidRPr="00635848">
        <w:t xml:space="preserve">  The owner or operator of an emissions unit, for which an emissions test other than a visible emissions test is required on at least an annual basis, shall install and maintain permanent emissions testing facilities.</w:t>
      </w:r>
    </w:p>
    <w:p w:rsidR="00C5680A" w:rsidRPr="00635848" w:rsidRDefault="00C5680A" w:rsidP="00C5680A">
      <w:pPr>
        <w:tabs>
          <w:tab w:val="left" w:pos="360"/>
          <w:tab w:val="left" w:pos="720"/>
          <w:tab w:val="left" w:pos="1080"/>
          <w:tab w:val="left" w:pos="1440"/>
        </w:tabs>
        <w:ind w:left="720" w:hanging="360"/>
      </w:pPr>
      <w:r w:rsidRPr="00635848">
        <w:t>c.</w:t>
      </w:r>
      <w:r w:rsidRPr="00635848">
        <w:tab/>
      </w:r>
      <w:r w:rsidRPr="00635848">
        <w:rPr>
          <w:i/>
        </w:rPr>
        <w:t>Temporary Emissions Testing Facilities</w:t>
      </w:r>
      <w:r w:rsidRPr="00635848">
        <w:t xml:space="preserve">.  The owner or operator of an emissions unit that is not required to conduct an emissions test on at least an annual basis may use permanent or temporary emissions testing facilities. </w:t>
      </w:r>
      <w:r>
        <w:t xml:space="preserve"> </w:t>
      </w:r>
      <w:r w:rsidRPr="00635848">
        <w:t>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C5680A" w:rsidRPr="00635848" w:rsidRDefault="00C5680A" w:rsidP="00C5680A">
      <w:pPr>
        <w:tabs>
          <w:tab w:val="left" w:pos="360"/>
          <w:tab w:val="left" w:pos="720"/>
          <w:tab w:val="left" w:pos="1080"/>
          <w:tab w:val="left" w:pos="1440"/>
        </w:tabs>
        <w:spacing w:after="120"/>
        <w:ind w:left="90" w:firstLine="274"/>
      </w:pPr>
      <w:r w:rsidRPr="00635848">
        <w:t>[Rule 62-297.310(7), F.A.C.]</w:t>
      </w:r>
    </w:p>
    <w:p w:rsidR="00C5680A" w:rsidRPr="00635848" w:rsidRDefault="00C5680A" w:rsidP="00C5680A">
      <w:pPr>
        <w:tabs>
          <w:tab w:val="left" w:pos="360"/>
          <w:tab w:val="left" w:pos="720"/>
          <w:tab w:val="left" w:pos="1080"/>
          <w:tab w:val="left" w:pos="1440"/>
        </w:tabs>
        <w:ind w:left="270" w:hanging="270"/>
      </w:pPr>
      <w:r w:rsidRPr="00635848">
        <w:rPr>
          <w:b/>
        </w:rPr>
        <w:t>TR7.</w:t>
      </w:r>
      <w:r w:rsidRPr="00635848">
        <w:tab/>
      </w:r>
      <w:r w:rsidRPr="00635848">
        <w:rPr>
          <w:u w:val="single"/>
        </w:rPr>
        <w:t>Frequency of Emissions Tests</w:t>
      </w:r>
      <w:r w:rsidRPr="00635848">
        <w:t>.  The following provisions apply only to those emissions units that are subject to an emissions-limiting standard for which emissions testing is required.</w:t>
      </w:r>
    </w:p>
    <w:p w:rsidR="00C5680A" w:rsidRPr="00635848" w:rsidRDefault="00C5680A" w:rsidP="00C5680A">
      <w:pPr>
        <w:tabs>
          <w:tab w:val="left" w:pos="360"/>
          <w:tab w:val="left" w:pos="630"/>
          <w:tab w:val="left" w:pos="720"/>
          <w:tab w:val="left" w:pos="1080"/>
          <w:tab w:val="left" w:pos="1440"/>
        </w:tabs>
        <w:ind w:firstLine="360"/>
      </w:pPr>
      <w:r w:rsidRPr="00635848">
        <w:t>a.</w:t>
      </w:r>
      <w:r w:rsidRPr="00635848">
        <w:tab/>
      </w:r>
      <w:r w:rsidRPr="00635848">
        <w:rPr>
          <w:i/>
        </w:rPr>
        <w:t>Annual Emissions Tests Required</w:t>
      </w:r>
      <w:r w:rsidRPr="00635848">
        <w:t>.</w:t>
      </w:r>
    </w:p>
    <w:p w:rsidR="00C5680A" w:rsidRPr="00635848" w:rsidRDefault="00C5680A" w:rsidP="00C5680A">
      <w:pPr>
        <w:tabs>
          <w:tab w:val="left" w:pos="360"/>
          <w:tab w:val="left" w:pos="720"/>
          <w:tab w:val="left" w:pos="1080"/>
          <w:tab w:val="left" w:pos="1440"/>
        </w:tabs>
        <w:ind w:left="1080" w:hanging="360"/>
      </w:pPr>
      <w:r w:rsidRPr="00635848">
        <w:t>(1)</w:t>
      </w:r>
      <w:r w:rsidRPr="00635848">
        <w:tab/>
        <w:t>Where used in Rules 62-210.310, 62-297.310, or Chapter 62-296, F.A.C., to refer to frequency of required emissions tests, the terms “annual”, “annually”</w:t>
      </w:r>
      <w:r>
        <w:t>,</w:t>
      </w:r>
      <w:r w:rsidRPr="00635848">
        <w:t xml:space="preserve"> and “annually thereafter” shall mean no less frequently than once every calendar year (January 1 – December 31).</w:t>
      </w:r>
    </w:p>
    <w:p w:rsidR="00C5680A" w:rsidRPr="00635848" w:rsidRDefault="00C5680A" w:rsidP="00C5680A">
      <w:pPr>
        <w:tabs>
          <w:tab w:val="left" w:pos="360"/>
          <w:tab w:val="left" w:pos="720"/>
          <w:tab w:val="left" w:pos="1080"/>
          <w:tab w:val="left" w:pos="1440"/>
        </w:tabs>
        <w:ind w:left="1080" w:hanging="360"/>
      </w:pPr>
      <w:r w:rsidRPr="00635848">
        <w:t>(2)</w:t>
      </w:r>
      <w:r w:rsidRPr="00635848">
        <w:tab/>
        <w:t xml:space="preserve">Unless exempted by </w:t>
      </w:r>
      <w:r>
        <w:t xml:space="preserve">paragraph </w:t>
      </w:r>
      <w:proofErr w:type="gramStart"/>
      <w:r>
        <w:t>a.(</w:t>
      </w:r>
      <w:proofErr w:type="gramEnd"/>
      <w:r>
        <w:t>5), below [</w:t>
      </w:r>
      <w:r w:rsidRPr="00635848">
        <w:t>subparagraph 62-297.310(8)(a)5., F.A.C.</w:t>
      </w:r>
      <w:r>
        <w:t>]</w:t>
      </w:r>
      <w:r w:rsidRPr="00635848">
        <w:t>, the owner or operator shall have an emissions unit tested annually for each of the following pollutants that has an emissions-limiting standard for which emissions testing is required:</w:t>
      </w:r>
    </w:p>
    <w:p w:rsidR="00C5680A" w:rsidRPr="00635848" w:rsidRDefault="00C5680A" w:rsidP="00C5680A">
      <w:pPr>
        <w:tabs>
          <w:tab w:val="left" w:pos="360"/>
          <w:tab w:val="left" w:pos="720"/>
          <w:tab w:val="left" w:pos="1080"/>
          <w:tab w:val="left" w:pos="1440"/>
        </w:tabs>
        <w:ind w:left="1440" w:hanging="360"/>
      </w:pPr>
      <w:r w:rsidRPr="00635848">
        <w:t>(a)</w:t>
      </w:r>
      <w:r w:rsidRPr="00635848">
        <w:tab/>
        <w:t>Each hazardous air pollutant regulated by 40 CFR Part 61, adopted and incorporated by reference at Rule 62-204.800, F.A.C.; and</w:t>
      </w:r>
    </w:p>
    <w:p w:rsidR="00C5680A" w:rsidRPr="00635848" w:rsidRDefault="00C5680A" w:rsidP="00C5680A">
      <w:pPr>
        <w:tabs>
          <w:tab w:val="left" w:pos="360"/>
          <w:tab w:val="left" w:pos="720"/>
          <w:tab w:val="left" w:pos="1080"/>
          <w:tab w:val="left" w:pos="1440"/>
        </w:tabs>
        <w:ind w:left="1440" w:hanging="360"/>
      </w:pPr>
      <w:r w:rsidRPr="00635848">
        <w:t>(b)</w:t>
      </w:r>
      <w:r w:rsidRPr="00635848">
        <w:tab/>
        <w:t>Any other regulated air pollutant, as defined at Rule 62-210.200, F.A.C., or a pollutant designated as a surrogate to a regulated air pollutant by an applicable rule or order, if allowable emissions equal or exceed 100 tons per year.</w:t>
      </w:r>
    </w:p>
    <w:p w:rsidR="00C5680A" w:rsidRPr="00635848" w:rsidRDefault="00C5680A" w:rsidP="00C5680A">
      <w:pPr>
        <w:tabs>
          <w:tab w:val="left" w:pos="360"/>
          <w:tab w:val="left" w:pos="720"/>
          <w:tab w:val="left" w:pos="1080"/>
          <w:tab w:val="left" w:pos="1440"/>
        </w:tabs>
        <w:ind w:left="1080" w:hanging="360"/>
      </w:pPr>
      <w:r w:rsidRPr="00635848">
        <w:t>(3)</w:t>
      </w:r>
      <w:r w:rsidRPr="00635848">
        <w:tab/>
        <w:t xml:space="preserve">Unless exempted by </w:t>
      </w:r>
      <w:r>
        <w:t xml:space="preserve">paragraph </w:t>
      </w:r>
      <w:proofErr w:type="gramStart"/>
      <w:r>
        <w:t>a.(</w:t>
      </w:r>
      <w:proofErr w:type="gramEnd"/>
      <w:r>
        <w:t>5), below [</w:t>
      </w:r>
      <w:r w:rsidRPr="00635848">
        <w:t>subparagraph 62-297.310(8)(a)5., F.A.C.</w:t>
      </w:r>
      <w:r>
        <w:t>]</w:t>
      </w:r>
      <w:r w:rsidRPr="00635848">
        <w:t>, the owner or operator shall have an emissions unit tested annually for visible emissions, if there is an applicable standard other than the general opacity standard of subparagraph 62-296.320(4)(b)1., F.A.C.</w:t>
      </w:r>
    </w:p>
    <w:p w:rsidR="00C5680A" w:rsidRPr="00635848" w:rsidRDefault="00C5680A" w:rsidP="00C5680A">
      <w:pPr>
        <w:tabs>
          <w:tab w:val="left" w:pos="360"/>
          <w:tab w:val="left" w:pos="720"/>
          <w:tab w:val="left" w:pos="1080"/>
          <w:tab w:val="left" w:pos="1440"/>
        </w:tabs>
        <w:ind w:left="1080" w:hanging="360"/>
      </w:pPr>
      <w:r w:rsidRPr="00635848">
        <w:t>(4)</w:t>
      </w:r>
      <w:r w:rsidRPr="00635848">
        <w:tab/>
        <w:t xml:space="preserve">Unless exempted by </w:t>
      </w:r>
      <w:r>
        <w:t xml:space="preserve">paragraph </w:t>
      </w:r>
      <w:proofErr w:type="gramStart"/>
      <w:r>
        <w:t>a.(</w:t>
      </w:r>
      <w:proofErr w:type="gramEnd"/>
      <w:r>
        <w:t>5), below [</w:t>
      </w:r>
      <w:r w:rsidRPr="00635848">
        <w:t>subparagraph 62-297.310(8)(a)5., F.A.C.</w:t>
      </w:r>
      <w:r>
        <w:t>]</w:t>
      </w:r>
      <w:r w:rsidRPr="00635848">
        <w:t xml:space="preserve">, the owner or operator shall have an emissions unit tested annually if a rule, permit or other order issued after March 9, 2015, requires an initial emissions test but is silent as to the frequency of additional testing. </w:t>
      </w:r>
      <w:r>
        <w:t xml:space="preserve"> </w:t>
      </w:r>
      <w:r w:rsidRPr="00635848">
        <w:t xml:space="preserve">A rule, permit, or other order that states that no further testing is required after an initial test, or which expressly lists or describes the tests that shall be conducted annually, is not considered silent as to the frequency of additional testing. </w:t>
      </w:r>
      <w:r>
        <w:t xml:space="preserve"> </w:t>
      </w:r>
      <w:r w:rsidRPr="00635848">
        <w:t>Annual testing is not required where a permit or other order issued prior to March 9, 2015, is silent as to the frequency of additional testing.</w:t>
      </w:r>
    </w:p>
    <w:p w:rsidR="00C5680A" w:rsidRPr="00635848" w:rsidRDefault="00C5680A" w:rsidP="00C5680A">
      <w:pPr>
        <w:tabs>
          <w:tab w:val="left" w:pos="360"/>
          <w:tab w:val="left" w:pos="720"/>
          <w:tab w:val="left" w:pos="1080"/>
          <w:tab w:val="left" w:pos="1440"/>
        </w:tabs>
        <w:ind w:left="1080" w:hanging="360"/>
      </w:pPr>
      <w:r w:rsidRPr="00635848">
        <w:t>(5)</w:t>
      </w:r>
      <w:r w:rsidRPr="00635848">
        <w:tab/>
        <w:t xml:space="preserve">Exemptions from </w:t>
      </w:r>
      <w:r>
        <w:t xml:space="preserve">paragraphs </w:t>
      </w:r>
      <w:proofErr w:type="gramStart"/>
      <w:r>
        <w:t>a.(</w:t>
      </w:r>
      <w:proofErr w:type="gramEnd"/>
      <w:r>
        <w:t>2), (3) and (4), above [</w:t>
      </w:r>
      <w:r w:rsidRPr="00635848">
        <w:t>subparagraphs 62-297.310(8)(a)2., 3., and 4., F.A.C.</w:t>
      </w:r>
      <w:r>
        <w:t>].</w:t>
      </w:r>
    </w:p>
    <w:p w:rsidR="00C5680A" w:rsidRPr="00635848" w:rsidRDefault="00C5680A" w:rsidP="00C5680A">
      <w:pPr>
        <w:pStyle w:val="ListParagraph"/>
        <w:numPr>
          <w:ilvl w:val="0"/>
          <w:numId w:val="1"/>
        </w:numPr>
        <w:tabs>
          <w:tab w:val="left" w:pos="360"/>
          <w:tab w:val="left" w:pos="720"/>
          <w:tab w:val="left" w:pos="1080"/>
          <w:tab w:val="left" w:pos="1440"/>
        </w:tabs>
        <w:ind w:left="1440"/>
      </w:pPr>
      <w:r w:rsidRPr="00635848">
        <w:lastRenderedPageBreak/>
        <w:t xml:space="preserve">An annual emissions test shall not be required for any pollutant for which a rule, permit, or other order requires emissions testing at some other specific frequency. </w:t>
      </w:r>
      <w:r>
        <w:t xml:space="preserve"> </w:t>
      </w:r>
      <w:r w:rsidRPr="00635848">
        <w:t xml:space="preserve">If multiple applicable rules, permits, or other orders, other than </w:t>
      </w:r>
      <w:r>
        <w:t xml:space="preserve">paragraphs </w:t>
      </w:r>
      <w:proofErr w:type="gramStart"/>
      <w:r>
        <w:t>a.(</w:t>
      </w:r>
      <w:proofErr w:type="gramEnd"/>
      <w:r>
        <w:t>2), (3) and (4), above</w:t>
      </w:r>
      <w:r w:rsidRPr="00635848">
        <w:t xml:space="preserve"> </w:t>
      </w:r>
      <w:r>
        <w:t>[</w:t>
      </w:r>
      <w:r w:rsidRPr="00635848">
        <w:t>subparagraphs 62-297.310(8)(a)2., 3., and 4., F.A.C.</w:t>
      </w:r>
      <w:r>
        <w:t>]</w:t>
      </w:r>
      <w:r w:rsidRPr="00635848">
        <w:t>, require different testing frequencies, testing must comply with the frequency requirements of each such rule, permit, or order.</w:t>
      </w:r>
    </w:p>
    <w:p w:rsidR="00C5680A" w:rsidRPr="00635848" w:rsidRDefault="00C5680A" w:rsidP="00C5680A">
      <w:pPr>
        <w:pStyle w:val="ListParagraph"/>
        <w:numPr>
          <w:ilvl w:val="0"/>
          <w:numId w:val="1"/>
        </w:numPr>
        <w:tabs>
          <w:tab w:val="left" w:pos="360"/>
          <w:tab w:val="left" w:pos="720"/>
          <w:tab w:val="left" w:pos="1080"/>
          <w:tab w:val="left" w:pos="1440"/>
        </w:tabs>
        <w:ind w:left="1440"/>
      </w:pPr>
      <w:r w:rsidRPr="00635848">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C5680A" w:rsidRPr="00635848" w:rsidRDefault="00C5680A" w:rsidP="00C5680A">
      <w:pPr>
        <w:pStyle w:val="ListParagraph"/>
        <w:numPr>
          <w:ilvl w:val="0"/>
          <w:numId w:val="1"/>
        </w:numPr>
        <w:tabs>
          <w:tab w:val="left" w:pos="360"/>
          <w:tab w:val="left" w:pos="720"/>
          <w:tab w:val="left" w:pos="1080"/>
          <w:tab w:val="left" w:pos="1440"/>
        </w:tabs>
        <w:ind w:left="1440"/>
      </w:pPr>
      <w:r w:rsidRPr="00635848">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C5680A" w:rsidRPr="00635848" w:rsidRDefault="00C5680A" w:rsidP="00C5680A">
      <w:pPr>
        <w:pStyle w:val="ListParagraph"/>
        <w:numPr>
          <w:ilvl w:val="0"/>
          <w:numId w:val="1"/>
        </w:numPr>
        <w:tabs>
          <w:tab w:val="left" w:pos="360"/>
          <w:tab w:val="left" w:pos="720"/>
          <w:tab w:val="left" w:pos="1080"/>
          <w:tab w:val="left" w:pos="1440"/>
        </w:tabs>
        <w:ind w:left="1440"/>
      </w:pPr>
      <w:r w:rsidRPr="00635848">
        <w:t>An annual emissions test shall not be required for any emissions unit that operated for 400 hours or less (including during startup and shutdown) during the calendar year.  If an emission unit operates for more than 400 hours during the calendar year, an emissions test shall be completed no later than 60 days after the emissions unit’s annual operation exceeds 400 hours, or by the end of the calendar year, whichever is later.</w:t>
      </w:r>
    </w:p>
    <w:p w:rsidR="00C5680A" w:rsidRPr="00635848" w:rsidRDefault="00C5680A" w:rsidP="00C5680A">
      <w:pPr>
        <w:pStyle w:val="ListParagraph"/>
        <w:numPr>
          <w:ilvl w:val="0"/>
          <w:numId w:val="1"/>
        </w:numPr>
        <w:tabs>
          <w:tab w:val="left" w:pos="360"/>
          <w:tab w:val="left" w:pos="720"/>
          <w:tab w:val="left" w:pos="1080"/>
          <w:tab w:val="left" w:pos="1440"/>
        </w:tabs>
        <w:ind w:left="1440"/>
      </w:pPr>
      <w:r w:rsidRPr="00635848">
        <w:t xml:space="preserve">An annual emissions test shall not be required for any emissions unit with emissions generated solely from the combustion of fuel, </w:t>
      </w:r>
      <w:proofErr w:type="gramStart"/>
      <w:r w:rsidRPr="00635848">
        <w:t>provided that</w:t>
      </w:r>
      <w:proofErr w:type="gramEnd"/>
      <w:r w:rsidRPr="00635848">
        <w:t xml:space="preserve"> the emissions unit does not burn any liquid fuel or solid fuel or fuel blend for more than 400 hours combined, other than during startup, during the calendar year. </w:t>
      </w:r>
      <w:r>
        <w:t xml:space="preserve"> </w:t>
      </w:r>
      <w:r w:rsidRPr="00635848">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C5680A" w:rsidRPr="00635848" w:rsidRDefault="00C5680A" w:rsidP="00C5680A">
      <w:pPr>
        <w:pStyle w:val="ListParagraph"/>
        <w:numPr>
          <w:ilvl w:val="0"/>
          <w:numId w:val="1"/>
        </w:numPr>
        <w:tabs>
          <w:tab w:val="left" w:pos="360"/>
          <w:tab w:val="left" w:pos="720"/>
          <w:tab w:val="left" w:pos="1080"/>
          <w:tab w:val="left" w:pos="1440"/>
        </w:tabs>
        <w:ind w:left="1440"/>
      </w:pPr>
      <w:r w:rsidRPr="00635848">
        <w:t>An annual emissions test shall not be required for each fuel-specific emissions limit, provided the fuel or fuel blend subject to a fuel-specific limit was not burned for more than 400 hours, other than during startup, during the calendar year.</w:t>
      </w:r>
      <w:r>
        <w:t xml:space="preserve"> </w:t>
      </w:r>
      <w:r w:rsidRPr="00635848">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C5680A" w:rsidRPr="00635848" w:rsidRDefault="00C5680A" w:rsidP="00C5680A">
      <w:pPr>
        <w:pStyle w:val="ListParagraph"/>
        <w:numPr>
          <w:ilvl w:val="0"/>
          <w:numId w:val="1"/>
        </w:numPr>
        <w:tabs>
          <w:tab w:val="left" w:pos="360"/>
          <w:tab w:val="left" w:pos="720"/>
          <w:tab w:val="left" w:pos="1080"/>
          <w:tab w:val="left" w:pos="1440"/>
        </w:tabs>
        <w:ind w:left="1440"/>
      </w:pPr>
      <w:r w:rsidRPr="00635848">
        <w:t xml:space="preserve">An emissions unit shall not be required to start up for the sole purpose of conducting an emissions test to meet the frequency requirements of </w:t>
      </w:r>
      <w:r>
        <w:t xml:space="preserve">this condition </w:t>
      </w:r>
      <w:r w:rsidRPr="00867B8D">
        <w:rPr>
          <w:b/>
        </w:rPr>
        <w:t>TR7.</w:t>
      </w:r>
      <w:r>
        <w:t xml:space="preserve"> [</w:t>
      </w:r>
      <w:r w:rsidRPr="00635848">
        <w:t>subsection 62-297.310(8), F.A.C.</w:t>
      </w:r>
      <w:r>
        <w:t xml:space="preserve">].  </w:t>
      </w:r>
      <w:r w:rsidRPr="00635848">
        <w:t>In such a case, an emissions test shall be completed no later than 60 days after the emissions unit next starts up.</w:t>
      </w:r>
    </w:p>
    <w:p w:rsidR="00C5680A" w:rsidRPr="00635848" w:rsidRDefault="00C5680A" w:rsidP="00C5680A">
      <w:pPr>
        <w:pStyle w:val="ListParagraph"/>
        <w:numPr>
          <w:ilvl w:val="0"/>
          <w:numId w:val="1"/>
        </w:numPr>
        <w:tabs>
          <w:tab w:val="left" w:pos="360"/>
          <w:tab w:val="left" w:pos="720"/>
          <w:tab w:val="left" w:pos="1080"/>
          <w:tab w:val="left" w:pos="1440"/>
        </w:tabs>
        <w:ind w:left="1440"/>
      </w:pPr>
      <w:r w:rsidRPr="00635848">
        <w:t xml:space="preserve">An emissions unit permitted to burn multiple fuels or fuel blends shall not be required to switch fuels for the sole purpose of conducting an annual emissions test to meet the frequency requirements of </w:t>
      </w:r>
      <w:r>
        <w:t xml:space="preserve">this condition </w:t>
      </w:r>
      <w:r w:rsidRPr="00867B8D">
        <w:rPr>
          <w:b/>
        </w:rPr>
        <w:t>TR7.</w:t>
      </w:r>
      <w:r>
        <w:t xml:space="preserve"> [</w:t>
      </w:r>
      <w:r w:rsidRPr="00635848">
        <w:t>subsection 62-297.310(8), F.A.C.</w:t>
      </w:r>
      <w:r>
        <w:t>].</w:t>
      </w:r>
      <w:r w:rsidRPr="00635848">
        <w:t xml:space="preserve">  In such a case, an emissions test shall be completed no later than 60 days after a switch is made to burn the fuel or fuel blend for which testing is required.</w:t>
      </w:r>
    </w:p>
    <w:p w:rsidR="00C5680A" w:rsidRPr="00635848" w:rsidRDefault="00C5680A" w:rsidP="00C5680A">
      <w:pPr>
        <w:pStyle w:val="ListParagraph"/>
        <w:numPr>
          <w:ilvl w:val="0"/>
          <w:numId w:val="1"/>
        </w:numPr>
        <w:tabs>
          <w:tab w:val="left" w:pos="360"/>
          <w:tab w:val="left" w:pos="720"/>
          <w:tab w:val="left" w:pos="1080"/>
          <w:tab w:val="left" w:pos="1440"/>
        </w:tabs>
        <w:ind w:left="1440"/>
      </w:pPr>
      <w:r w:rsidRPr="00635848">
        <w:t>An annual emissions test for visible emissions shall not be required for emissions units exempted from air permitting pursuant to paragraphs 62-210.300(3)(a) or (b), F.A.C.; emissions units determined to be insignificant pursuant to paragraph 62-213.430(6)(b), F.A.C.; or</w:t>
      </w:r>
      <w:r>
        <w:t>,</w:t>
      </w:r>
      <w:r w:rsidRPr="00635848">
        <w:t xml:space="preserve"> emissions units authorized pursuant to the general permit provisions in subsection 62-210.300(4), F.A.C., unless the general permit specifically requires such testing.</w:t>
      </w:r>
    </w:p>
    <w:p w:rsidR="00C5680A" w:rsidRDefault="00C5680A">
      <w:r>
        <w:br w:type="page"/>
      </w:r>
    </w:p>
    <w:p w:rsidR="00C5680A" w:rsidRPr="00635848" w:rsidRDefault="00C5680A" w:rsidP="00C5680A">
      <w:pPr>
        <w:tabs>
          <w:tab w:val="left" w:pos="360"/>
          <w:tab w:val="left" w:pos="720"/>
          <w:tab w:val="left" w:pos="1080"/>
          <w:tab w:val="left" w:pos="1440"/>
        </w:tabs>
        <w:ind w:firstLine="360"/>
      </w:pPr>
      <w:r w:rsidRPr="00635848">
        <w:lastRenderedPageBreak/>
        <w:t>b.</w:t>
      </w:r>
      <w:r w:rsidRPr="00635848">
        <w:tab/>
      </w:r>
      <w:r w:rsidRPr="00635848">
        <w:rPr>
          <w:i/>
        </w:rPr>
        <w:t>Emissions Tests Prior to Obtaining an Air Operation Permit</w:t>
      </w:r>
      <w:r w:rsidRPr="00635848">
        <w:t>.</w:t>
      </w:r>
    </w:p>
    <w:p w:rsidR="00C5680A" w:rsidRPr="00635848" w:rsidRDefault="00C5680A" w:rsidP="00C5680A">
      <w:pPr>
        <w:pStyle w:val="ListParagraph"/>
        <w:numPr>
          <w:ilvl w:val="0"/>
          <w:numId w:val="2"/>
        </w:numPr>
        <w:tabs>
          <w:tab w:val="left" w:pos="360"/>
          <w:tab w:val="left" w:pos="720"/>
          <w:tab w:val="left" w:pos="1080"/>
          <w:tab w:val="left" w:pos="1440"/>
        </w:tabs>
        <w:ind w:left="1080"/>
      </w:pPr>
      <w:r w:rsidRPr="00635848">
        <w:t xml:space="preserve">Unless exempted by </w:t>
      </w:r>
      <w:r>
        <w:t>paragraph b.(3), below [</w:t>
      </w:r>
      <w:r w:rsidRPr="00635848">
        <w:t>subparagraph 62-297.310(8)(b)3., F.A.C.</w:t>
      </w:r>
      <w:r>
        <w:t>]</w:t>
      </w:r>
      <w:r w:rsidRPr="00635848">
        <w:t xml:space="preserve">,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 </w:t>
      </w:r>
      <w:r>
        <w:t xml:space="preserve"> </w:t>
      </w:r>
      <w:r w:rsidRPr="00635848">
        <w:t xml:space="preserve">For an emissions unit at a Title V source, such prior emissions testing is not required </w:t>
      </w:r>
      <w:proofErr w:type="gramStart"/>
      <w:r w:rsidRPr="00635848">
        <w:t>provided that</w:t>
      </w:r>
      <w:proofErr w:type="gramEnd"/>
      <w:r w:rsidRPr="00635848">
        <w:t xml:space="preserve"> an emissions testing compliance plan is included in the Title V permit.</w:t>
      </w:r>
    </w:p>
    <w:p w:rsidR="00C5680A" w:rsidRPr="00635848" w:rsidRDefault="00C5680A" w:rsidP="00C5680A">
      <w:pPr>
        <w:pStyle w:val="ListParagraph"/>
        <w:numPr>
          <w:ilvl w:val="0"/>
          <w:numId w:val="2"/>
        </w:numPr>
        <w:tabs>
          <w:tab w:val="left" w:pos="360"/>
          <w:tab w:val="left" w:pos="720"/>
          <w:tab w:val="left" w:pos="1080"/>
          <w:tab w:val="left" w:pos="1440"/>
        </w:tabs>
        <w:ind w:left="1080"/>
      </w:pPr>
      <w:r w:rsidRPr="00635848">
        <w:t xml:space="preserve">For the purpose of renewal of an air operation permit, the owner or operator may satisfy the requirements of </w:t>
      </w:r>
      <w:r>
        <w:t xml:space="preserve">paragraph </w:t>
      </w:r>
      <w:proofErr w:type="gramStart"/>
      <w:r>
        <w:t>b.(</w:t>
      </w:r>
      <w:proofErr w:type="gramEnd"/>
      <w:r>
        <w:t>1), above [</w:t>
      </w:r>
      <w:r w:rsidRPr="00635848">
        <w:t>subparagraph 62-297.310(8)(b)1., F.A.C.</w:t>
      </w:r>
      <w:r>
        <w:t>]</w:t>
      </w:r>
      <w:r w:rsidRPr="00635848">
        <w:t xml:space="preserve">, for any emissions unit by submitting the most recent emissions test, as specified in </w:t>
      </w:r>
      <w:r>
        <w:t xml:space="preserve">condition </w:t>
      </w:r>
      <w:r w:rsidRPr="00752B11">
        <w:rPr>
          <w:b/>
        </w:rPr>
        <w:t>TR9.</w:t>
      </w:r>
      <w:r>
        <w:t xml:space="preserve"> [</w:t>
      </w:r>
      <w:r w:rsidRPr="00635848">
        <w:t>subsection 62-297.310(10), F.A.C.</w:t>
      </w:r>
      <w:r>
        <w:t>]</w:t>
      </w:r>
      <w:r w:rsidRPr="00635848">
        <w:t>, provided such test occurred within the term of the current operati</w:t>
      </w:r>
      <w:r>
        <w:t>on</w:t>
      </w:r>
      <w:r w:rsidRPr="00635848">
        <w:t xml:space="preserve"> permit.</w:t>
      </w:r>
    </w:p>
    <w:p w:rsidR="00C5680A" w:rsidRPr="00635848" w:rsidRDefault="00C5680A" w:rsidP="00C5680A">
      <w:pPr>
        <w:pStyle w:val="ListParagraph"/>
        <w:numPr>
          <w:ilvl w:val="0"/>
          <w:numId w:val="2"/>
        </w:numPr>
        <w:tabs>
          <w:tab w:val="left" w:pos="360"/>
          <w:tab w:val="left" w:pos="720"/>
          <w:tab w:val="left" w:pos="1080"/>
          <w:tab w:val="left" w:pos="1440"/>
        </w:tabs>
        <w:ind w:left="1080"/>
      </w:pPr>
      <w:r w:rsidRPr="00635848">
        <w:t xml:space="preserve">Exemptions from </w:t>
      </w:r>
      <w:r>
        <w:t xml:space="preserve">paragraph </w:t>
      </w:r>
      <w:proofErr w:type="gramStart"/>
      <w:r>
        <w:t>b.(</w:t>
      </w:r>
      <w:proofErr w:type="gramEnd"/>
      <w:r>
        <w:t>1), above [</w:t>
      </w:r>
      <w:r w:rsidRPr="00635848">
        <w:t>subparagraph 62-297.310(8)(b)1., F.A.C.</w:t>
      </w:r>
      <w:r>
        <w:t>].</w:t>
      </w:r>
    </w:p>
    <w:p w:rsidR="00C5680A" w:rsidRPr="00635848" w:rsidRDefault="00C5680A" w:rsidP="00C5680A">
      <w:pPr>
        <w:pStyle w:val="ListParagraph"/>
        <w:numPr>
          <w:ilvl w:val="0"/>
          <w:numId w:val="3"/>
        </w:numPr>
        <w:tabs>
          <w:tab w:val="left" w:pos="360"/>
          <w:tab w:val="left" w:pos="720"/>
          <w:tab w:val="left" w:pos="1080"/>
          <w:tab w:val="left" w:pos="1440"/>
        </w:tabs>
        <w:ind w:left="1440"/>
      </w:pPr>
      <w:r w:rsidRPr="00635848">
        <w:t>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C5680A" w:rsidRPr="00635848" w:rsidRDefault="00C5680A" w:rsidP="00C5680A">
      <w:pPr>
        <w:pStyle w:val="ListParagraph"/>
        <w:numPr>
          <w:ilvl w:val="0"/>
          <w:numId w:val="3"/>
        </w:numPr>
        <w:tabs>
          <w:tab w:val="left" w:pos="360"/>
          <w:tab w:val="left" w:pos="720"/>
          <w:tab w:val="left" w:pos="1080"/>
          <w:tab w:val="left" w:pos="1440"/>
        </w:tabs>
        <w:ind w:left="1440"/>
      </w:pPr>
      <w:r w:rsidRPr="00635848">
        <w:t>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C5680A" w:rsidRPr="00635848" w:rsidRDefault="00C5680A" w:rsidP="00C5680A">
      <w:pPr>
        <w:pStyle w:val="ListParagraph"/>
        <w:numPr>
          <w:ilvl w:val="0"/>
          <w:numId w:val="3"/>
        </w:numPr>
        <w:tabs>
          <w:tab w:val="left" w:pos="360"/>
          <w:tab w:val="left" w:pos="720"/>
          <w:tab w:val="left" w:pos="1080"/>
          <w:tab w:val="left" w:pos="1440"/>
        </w:tabs>
        <w:ind w:left="1440"/>
      </w:pPr>
      <w:proofErr w:type="gramStart"/>
      <w:r w:rsidRPr="00635848">
        <w:t>For the purpose of</w:t>
      </w:r>
      <w:proofErr w:type="gramEnd"/>
      <w:r w:rsidRPr="00635848">
        <w:t xml:space="preserve">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w:t>
      </w:r>
      <w:r>
        <w:t xml:space="preserve"> </w:t>
      </w:r>
      <w:r w:rsidRPr="00635848">
        <w:t xml:space="preserve"> The first time an emissions unit subsequently exceeds 400 hours of operation during a calendar year, emissions must be tested no later than 60 days after 400 hours of operation is exceeded in that calendar year, or by the end of that calendar year, whichever is later.</w:t>
      </w:r>
    </w:p>
    <w:p w:rsidR="00C5680A" w:rsidRPr="00635848" w:rsidRDefault="00C5680A" w:rsidP="00C5680A">
      <w:pPr>
        <w:pStyle w:val="ListParagraph"/>
        <w:numPr>
          <w:ilvl w:val="0"/>
          <w:numId w:val="3"/>
        </w:numPr>
        <w:tabs>
          <w:tab w:val="left" w:pos="360"/>
          <w:tab w:val="left" w:pos="720"/>
          <w:tab w:val="left" w:pos="1080"/>
          <w:tab w:val="left" w:pos="1440"/>
        </w:tabs>
        <w:ind w:left="1440"/>
      </w:pPr>
      <w:proofErr w:type="gramStart"/>
      <w:r w:rsidRPr="00635848">
        <w:t>For the purpose of</w:t>
      </w:r>
      <w:proofErr w:type="gramEnd"/>
      <w:r w:rsidRPr="00635848">
        <w:t xml:space="preserve">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 </w:t>
      </w:r>
      <w:r>
        <w:t xml:space="preserve"> </w:t>
      </w:r>
      <w:r w:rsidRPr="00635848">
        <w:t>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C5680A" w:rsidRPr="00635848" w:rsidRDefault="00C5680A" w:rsidP="00C5680A">
      <w:pPr>
        <w:pStyle w:val="ListParagraph"/>
        <w:numPr>
          <w:ilvl w:val="0"/>
          <w:numId w:val="3"/>
        </w:numPr>
        <w:tabs>
          <w:tab w:val="left" w:pos="360"/>
          <w:tab w:val="left" w:pos="720"/>
          <w:tab w:val="left" w:pos="1080"/>
          <w:tab w:val="left" w:pos="1440"/>
        </w:tabs>
        <w:ind w:left="1440"/>
      </w:pPr>
      <w:r w:rsidRPr="00635848">
        <w:t xml:space="preserve">An emissions test shall not be required for each fuel-specific emissions limit prior to the renewal of an air operation permit for an emissions unit </w:t>
      </w:r>
      <w:proofErr w:type="gramStart"/>
      <w:r w:rsidRPr="00635848">
        <w:t>provided that</w:t>
      </w:r>
      <w:proofErr w:type="gramEnd"/>
      <w:r w:rsidRPr="00635848">
        <w:t xml:space="preserve">, in the previous five-year period of permitted operation, the fuel or fuel blend subject to a fuel-specific limit was not burned for more than 400 hours, other than during startup, during each calendar year included in the five-year period of permitted operation. </w:t>
      </w:r>
      <w:r>
        <w:t xml:space="preserve"> </w:t>
      </w:r>
      <w:r w:rsidRPr="00635848">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C5680A" w:rsidRPr="00635848" w:rsidRDefault="00C5680A" w:rsidP="00C5680A">
      <w:pPr>
        <w:pStyle w:val="ListParagraph"/>
        <w:numPr>
          <w:ilvl w:val="0"/>
          <w:numId w:val="3"/>
        </w:numPr>
        <w:tabs>
          <w:tab w:val="left" w:pos="360"/>
          <w:tab w:val="left" w:pos="720"/>
          <w:tab w:val="left" w:pos="1080"/>
          <w:tab w:val="left" w:pos="1440"/>
        </w:tabs>
        <w:ind w:left="1440"/>
      </w:pPr>
      <w:r w:rsidRPr="00635848">
        <w:t xml:space="preserve">An emissions unit shall not be required to start up for the sole purpose of conducting an emissions test to meet the frequency requirements of </w:t>
      </w:r>
      <w:r>
        <w:t xml:space="preserve">this condition </w:t>
      </w:r>
      <w:r w:rsidRPr="00752B11">
        <w:rPr>
          <w:b/>
        </w:rPr>
        <w:t>TR7.</w:t>
      </w:r>
      <w:r>
        <w:t xml:space="preserve"> [</w:t>
      </w:r>
      <w:r w:rsidRPr="00635848">
        <w:t xml:space="preserve">subsection 62-297.310(8), </w:t>
      </w:r>
      <w:r w:rsidRPr="00635848">
        <w:lastRenderedPageBreak/>
        <w:t>F.A.C.</w:t>
      </w:r>
      <w:r>
        <w:t>].</w:t>
      </w:r>
      <w:r w:rsidRPr="00635848">
        <w:t xml:space="preserve"> </w:t>
      </w:r>
      <w:r>
        <w:t xml:space="preserve"> </w:t>
      </w:r>
      <w:r w:rsidRPr="00635848">
        <w:t>In such a case, an emissions test shall be completed no later than 60 days after the emissions unit starts up.</w:t>
      </w:r>
    </w:p>
    <w:p w:rsidR="00C5680A" w:rsidRPr="00635848" w:rsidRDefault="00C5680A" w:rsidP="00C5680A">
      <w:pPr>
        <w:pStyle w:val="ListParagraph"/>
        <w:numPr>
          <w:ilvl w:val="0"/>
          <w:numId w:val="3"/>
        </w:numPr>
        <w:tabs>
          <w:tab w:val="left" w:pos="360"/>
          <w:tab w:val="left" w:pos="720"/>
          <w:tab w:val="left" w:pos="1080"/>
          <w:tab w:val="left" w:pos="1440"/>
        </w:tabs>
        <w:ind w:left="1440"/>
      </w:pPr>
      <w:r w:rsidRPr="00635848">
        <w:t xml:space="preserve">An emissions unit permitted to burn multiple fuels or fuel blends shall not be required to switch fuels for the sole purpose of conducting the emissions test to meet the frequency requirements of </w:t>
      </w:r>
      <w:r>
        <w:t xml:space="preserve">this condition </w:t>
      </w:r>
      <w:r w:rsidRPr="00752B11">
        <w:rPr>
          <w:b/>
        </w:rPr>
        <w:t>TR7.</w:t>
      </w:r>
      <w:r>
        <w:t xml:space="preserve"> [</w:t>
      </w:r>
      <w:r w:rsidRPr="00635848">
        <w:t>subsection 62-297.310(8), F.A.C.</w:t>
      </w:r>
      <w:r>
        <w:t xml:space="preserve">]. </w:t>
      </w:r>
      <w:r w:rsidRPr="00635848">
        <w:t xml:space="preserve"> In such a case, an emissions test shall be completed no later than 60 days after a switch is made to burn the fuel or fuel blend for which testing is required.</w:t>
      </w:r>
    </w:p>
    <w:p w:rsidR="00C5680A" w:rsidRPr="00635848" w:rsidRDefault="00C5680A" w:rsidP="00C5680A">
      <w:pPr>
        <w:pStyle w:val="ListParagraph"/>
        <w:numPr>
          <w:ilvl w:val="0"/>
          <w:numId w:val="3"/>
        </w:numPr>
        <w:tabs>
          <w:tab w:val="left" w:pos="360"/>
          <w:tab w:val="left" w:pos="720"/>
          <w:tab w:val="left" w:pos="1080"/>
          <w:tab w:val="left" w:pos="1440"/>
        </w:tabs>
        <w:ind w:left="1440"/>
      </w:pPr>
      <w:r w:rsidRPr="00635848">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C5680A" w:rsidRPr="00635848" w:rsidRDefault="00C5680A" w:rsidP="00C5680A">
      <w:pPr>
        <w:tabs>
          <w:tab w:val="left" w:pos="360"/>
          <w:tab w:val="left" w:pos="720"/>
          <w:tab w:val="left" w:pos="1080"/>
          <w:tab w:val="left" w:pos="1440"/>
        </w:tabs>
        <w:ind w:left="720" w:hanging="360"/>
      </w:pPr>
      <w:r w:rsidRPr="00635848">
        <w:t>c.</w:t>
      </w:r>
      <w:r w:rsidRPr="00635848">
        <w:tab/>
      </w:r>
      <w:r w:rsidRPr="00635848">
        <w:rPr>
          <w:i/>
        </w:rPr>
        <w:t>Special Compliance Tests</w:t>
      </w:r>
      <w:r w:rsidRPr="00635848">
        <w:t xml:space="preserve">.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t xml:space="preserve"> </w:t>
      </w:r>
      <w:r w:rsidRPr="00635848">
        <w:t xml:space="preserve">The owner or operator of the emissions unit shall provide a report on the results of said tests to the Department in accordance with the provisions of </w:t>
      </w:r>
      <w:r>
        <w:t xml:space="preserve">condition </w:t>
      </w:r>
      <w:r w:rsidRPr="00B631D9">
        <w:rPr>
          <w:b/>
        </w:rPr>
        <w:t>TR9.</w:t>
      </w:r>
      <w:r>
        <w:t xml:space="preserve"> [</w:t>
      </w:r>
      <w:r w:rsidRPr="00635848">
        <w:t>subsection 62-297.310(10), F.A.C.</w:t>
      </w:r>
      <w:r>
        <w:t>].</w:t>
      </w:r>
    </w:p>
    <w:p w:rsidR="00C5680A" w:rsidRPr="00635848" w:rsidRDefault="00C5680A" w:rsidP="00C5680A">
      <w:pPr>
        <w:tabs>
          <w:tab w:val="left" w:pos="360"/>
          <w:tab w:val="left" w:pos="720"/>
          <w:tab w:val="left" w:pos="1080"/>
          <w:tab w:val="left" w:pos="1440"/>
        </w:tabs>
        <w:spacing w:after="120"/>
        <w:ind w:left="360"/>
      </w:pPr>
      <w:r w:rsidRPr="00635848">
        <w:t>[Rule 62-297.310(8), F.A.C.]</w:t>
      </w:r>
    </w:p>
    <w:p w:rsidR="00C5680A" w:rsidRPr="00635848" w:rsidRDefault="00C5680A" w:rsidP="00C5680A">
      <w:pPr>
        <w:tabs>
          <w:tab w:val="left" w:pos="360"/>
          <w:tab w:val="left" w:pos="720"/>
          <w:tab w:val="left" w:pos="1080"/>
          <w:tab w:val="left" w:pos="1440"/>
        </w:tabs>
        <w:spacing w:after="120"/>
        <w:ind w:left="360" w:hanging="360"/>
      </w:pPr>
      <w:r w:rsidRPr="00635848">
        <w:rPr>
          <w:b/>
        </w:rPr>
        <w:t>TR8.</w:t>
      </w:r>
      <w:r w:rsidRPr="00635848">
        <w:tab/>
      </w:r>
      <w:r w:rsidRPr="00635848">
        <w:rPr>
          <w:u w:val="single"/>
        </w:rPr>
        <w:t>Scheduling and Notification</w:t>
      </w:r>
      <w:r w:rsidRPr="00635848">
        <w:t xml:space="preserve">. </w:t>
      </w:r>
      <w:r>
        <w:t xml:space="preserve"> </w:t>
      </w:r>
      <w:r w:rsidRPr="00635848">
        <w:t>At least 15 days prior to the date on which each required emissions test is to begin, the owner or operator shall notify the air compliance program identified by permit, unless shorter notice is agreed to by the appropriate air compliance program.</w:t>
      </w:r>
      <w:r>
        <w:t xml:space="preserve"> </w:t>
      </w:r>
      <w:r w:rsidRPr="00635848">
        <w:t xml:space="preserve"> 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w:t>
      </w:r>
      <w:r>
        <w:t xml:space="preserve"> </w:t>
      </w:r>
      <w:r w:rsidRPr="00635848">
        <w:t xml:space="preserve"> 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w:t>
      </w:r>
      <w:proofErr w:type="gramStart"/>
      <w:r w:rsidRPr="00635848">
        <w:t>mutual agreement</w:t>
      </w:r>
      <w:proofErr w:type="gramEnd"/>
      <w:r w:rsidRPr="00635848">
        <w:t>.</w:t>
      </w:r>
      <w:r>
        <w:t xml:space="preserve"> </w:t>
      </w:r>
      <w:r w:rsidRPr="00635848">
        <w:t xml:space="preserve"> [Rule 62-297.310(9), F.A.C.]</w:t>
      </w:r>
    </w:p>
    <w:p w:rsidR="00C5680A" w:rsidRPr="00635848" w:rsidRDefault="00C5680A" w:rsidP="00C5680A">
      <w:pPr>
        <w:tabs>
          <w:tab w:val="left" w:pos="360"/>
          <w:tab w:val="left" w:pos="720"/>
          <w:tab w:val="left" w:pos="1080"/>
          <w:tab w:val="left" w:pos="1440"/>
        </w:tabs>
      </w:pPr>
      <w:r w:rsidRPr="00635848">
        <w:rPr>
          <w:b/>
        </w:rPr>
        <w:t>TR9.</w:t>
      </w:r>
      <w:r w:rsidRPr="00635848">
        <w:tab/>
      </w:r>
      <w:r w:rsidRPr="00635848">
        <w:rPr>
          <w:u w:val="single"/>
        </w:rPr>
        <w:t>Test Reports</w:t>
      </w:r>
      <w:r w:rsidRPr="00635848">
        <w:t>.</w:t>
      </w:r>
    </w:p>
    <w:p w:rsidR="00C5680A" w:rsidRPr="00635848" w:rsidRDefault="00C5680A" w:rsidP="00C5680A">
      <w:pPr>
        <w:tabs>
          <w:tab w:val="left" w:pos="360"/>
          <w:tab w:val="left" w:pos="720"/>
          <w:tab w:val="left" w:pos="1080"/>
          <w:tab w:val="left" w:pos="1440"/>
        </w:tabs>
        <w:ind w:left="720" w:hanging="360"/>
      </w:pPr>
      <w:r w:rsidRPr="00635848">
        <w:t>a.</w:t>
      </w:r>
      <w:r w:rsidRPr="00635848">
        <w:tab/>
        <w:t xml:space="preserve">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w:t>
      </w:r>
      <w:r>
        <w:t xml:space="preserve"> </w:t>
      </w:r>
      <w:r w:rsidRPr="00635848">
        <w:t>Test reports may be submitted electronically.</w:t>
      </w:r>
    </w:p>
    <w:p w:rsidR="00C5680A" w:rsidRPr="00635848" w:rsidRDefault="00C5680A" w:rsidP="00C5680A">
      <w:pPr>
        <w:tabs>
          <w:tab w:val="left" w:pos="360"/>
          <w:tab w:val="left" w:pos="720"/>
          <w:tab w:val="left" w:pos="1080"/>
          <w:tab w:val="left" w:pos="1440"/>
        </w:tabs>
        <w:ind w:left="720" w:hanging="360"/>
      </w:pPr>
      <w:r w:rsidRPr="00635848">
        <w:t>b.</w:t>
      </w:r>
      <w:r w:rsidRPr="00635848">
        <w:tab/>
        <w:t>If the owner or owner’s authorized agent of an emissions unit for which an emissions test is required submits the results of each such test electronically using the EPA Electronic Reporting Tool (ERT)</w:t>
      </w:r>
      <w:r>
        <w:t xml:space="preserve"> (</w:t>
      </w:r>
      <w:hyperlink r:id="rId26" w:history="1">
        <w:r w:rsidRPr="0051386F">
          <w:rPr>
            <w:rStyle w:val="Hyperlink"/>
          </w:rPr>
          <w:t>http://www.epa.gov/ttnchie1/ert/</w:t>
        </w:r>
      </w:hyperlink>
      <w:r>
        <w:t>),</w:t>
      </w:r>
      <w:r w:rsidRPr="00635848">
        <w:t xml:space="preserve"> the written report specified in</w:t>
      </w:r>
      <w:r>
        <w:t xml:space="preserve"> </w:t>
      </w:r>
      <w:r w:rsidRPr="009238EA">
        <w:t xml:space="preserve">paragraph a., above </w:t>
      </w:r>
      <w:r>
        <w:t>[</w:t>
      </w:r>
      <w:r w:rsidRPr="009238EA">
        <w:t>paragraph 62-297.310(10)(a), F.A.C.</w:t>
      </w:r>
      <w:r>
        <w:t>]</w:t>
      </w:r>
      <w:r w:rsidRPr="009238EA">
        <w:t xml:space="preserve">, need not be submitted, provided the conditions of paragraphs (1) – (3), below </w:t>
      </w:r>
      <w:r>
        <w:t>[</w:t>
      </w:r>
      <w:r w:rsidRPr="009238EA">
        <w:t>subparagraphs 62-297.310(10)(b)1. through 3., F.A.C.</w:t>
      </w:r>
      <w:r>
        <w:t>]</w:t>
      </w:r>
      <w:r w:rsidRPr="009238EA">
        <w:t>, are met</w:t>
      </w:r>
      <w:r w:rsidRPr="00635848">
        <w:t>:</w:t>
      </w:r>
    </w:p>
    <w:p w:rsidR="00C5680A" w:rsidRPr="00635848" w:rsidRDefault="00C5680A" w:rsidP="00C5680A">
      <w:pPr>
        <w:pStyle w:val="ListParagraph"/>
        <w:numPr>
          <w:ilvl w:val="1"/>
          <w:numId w:val="4"/>
        </w:numPr>
        <w:tabs>
          <w:tab w:val="left" w:pos="360"/>
          <w:tab w:val="left" w:pos="720"/>
          <w:tab w:val="left" w:pos="1080"/>
          <w:tab w:val="left" w:pos="1440"/>
        </w:tabs>
        <w:ind w:left="1080"/>
      </w:pPr>
      <w:r w:rsidRPr="00635848">
        <w:t>The owner or owner’s authorized agent shall submit the test information using the ERT as soon as practicable but no later than 45 days after the last run of each test is completed;</w:t>
      </w:r>
    </w:p>
    <w:p w:rsidR="00C5680A" w:rsidRPr="00635848" w:rsidRDefault="00C5680A" w:rsidP="00C5680A">
      <w:pPr>
        <w:pStyle w:val="ListParagraph"/>
        <w:numPr>
          <w:ilvl w:val="1"/>
          <w:numId w:val="4"/>
        </w:numPr>
        <w:tabs>
          <w:tab w:val="left" w:pos="360"/>
          <w:tab w:val="left" w:pos="720"/>
          <w:tab w:val="left" w:pos="1080"/>
          <w:tab w:val="left" w:pos="1440"/>
        </w:tabs>
        <w:ind w:left="1080"/>
      </w:pPr>
      <w:r w:rsidRPr="00635848">
        <w:t>The test information shall provide, as a minimum, the information specified in</w:t>
      </w:r>
      <w:r>
        <w:t xml:space="preserve"> paragraphs </w:t>
      </w:r>
      <w:proofErr w:type="gramStart"/>
      <w:r>
        <w:t>c.(</w:t>
      </w:r>
      <w:proofErr w:type="gramEnd"/>
      <w:r>
        <w:t>1) – (24), below</w:t>
      </w:r>
      <w:r w:rsidRPr="00635848">
        <w:t xml:space="preserve"> </w:t>
      </w:r>
      <w:r>
        <w:t>[</w:t>
      </w:r>
      <w:r w:rsidRPr="00635848">
        <w:t>subparagraphs 62-297.310(10)(c)1. through 24., F.A.C.</w:t>
      </w:r>
      <w:r>
        <w:t>]</w:t>
      </w:r>
      <w:r w:rsidRPr="00635848">
        <w:t>; and</w:t>
      </w:r>
    </w:p>
    <w:p w:rsidR="00C5680A" w:rsidRPr="00635848" w:rsidRDefault="00C5680A" w:rsidP="00C5680A">
      <w:pPr>
        <w:pStyle w:val="ListParagraph"/>
        <w:numPr>
          <w:ilvl w:val="1"/>
          <w:numId w:val="4"/>
        </w:numPr>
        <w:tabs>
          <w:tab w:val="left" w:pos="360"/>
          <w:tab w:val="left" w:pos="720"/>
          <w:tab w:val="left" w:pos="1080"/>
          <w:tab w:val="left" w:pos="1440"/>
        </w:tabs>
        <w:ind w:left="1080"/>
      </w:pPr>
      <w:r w:rsidRPr="00635848">
        <w:t>The compliance authority specified by permit must receive written notification, no later than 45 days after the last run of each test is completed, of the date that the test data was submitted using the ERT.</w:t>
      </w:r>
    </w:p>
    <w:p w:rsidR="00C5680A" w:rsidRPr="00635848" w:rsidRDefault="00C5680A" w:rsidP="00C5680A">
      <w:pPr>
        <w:tabs>
          <w:tab w:val="left" w:pos="360"/>
          <w:tab w:val="left" w:pos="720"/>
          <w:tab w:val="left" w:pos="1080"/>
          <w:tab w:val="left" w:pos="1440"/>
        </w:tabs>
        <w:ind w:left="720" w:hanging="360"/>
      </w:pPr>
      <w:r w:rsidRPr="00635848">
        <w:t>c.</w:t>
      </w:r>
      <w:r w:rsidRPr="00635848">
        <w:tab/>
        <w:t xml:space="preserve">The test report shall provide sufficient detail on the emissions unit tested and the test procedures used to allow the Department to determine if the test was properly conducted and the test results properly </w:t>
      </w:r>
      <w:r w:rsidRPr="00635848">
        <w:lastRenderedPageBreak/>
        <w:t xml:space="preserve">computed. </w:t>
      </w:r>
      <w:r>
        <w:t xml:space="preserve"> </w:t>
      </w:r>
      <w:r w:rsidRPr="00635848">
        <w:t>As a minimum, the test report, other than for an EPA Method 9 test, shall provide the following information:</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type, location, and identification number of the emissions unit tested.</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facility at which the emissions unit is located.</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owner and, if other than the owner, operator of the emissions unit.</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type and amount of fuels and materials typically used and processed, and the actual types and amounts of fuels used and material processed during each test run.</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 xml:space="preserve">If necessary </w:t>
      </w:r>
      <w:proofErr w:type="gramStart"/>
      <w:r w:rsidRPr="00635848">
        <w:t>in order to</w:t>
      </w:r>
      <w:proofErr w:type="gramEnd"/>
      <w:r w:rsidRPr="00635848">
        <w:t xml:space="preserve"> compare the emissions test results with an applicable emission limiting standard, the means, raw data, and computations used to determine the amount of fuels used and materials processed.</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type of air pollution control devices installed on the emissions unit, their general condition, their typical operating parameters, and their actual operating parameters during each test run.</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A diagram of the sampling location, including the distance to any upstream and downstream bends or other flow disturbances.</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date, starting time, and duration of each sampling run.</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test procedures, including any authorized alternative procedures, used.</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number of points sampled, and the configuration and location of the sampling plane.</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For each sampling point for each run, the dry gas meter reading, velocity head, pressure drop across the stack or duct, temperatures, average meter temperatures, and sample time per point.</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type, manufacturer, and configuration of the sampling equipment used.</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Data related to the required calibration of the test equipment.</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Data on the identification, processing, and weights of all filters used.</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Data on the types and amounts of any chemical solutions used.</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For each sampling run, data on the amount of pollutant collected from each sampling probe.</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For each sampling run, data on the amount of pollutant collected from the filters.</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For each sampling run, data on the amount of pollutant collected from the impingers.</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names of individuals who furnished the process variable data, conducted the test, analyzed the samples and prepared the report.</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All measured and calculated data required to be determined by each applicable test procedure for each run.</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detailed calculations for one run that relate the collected data to the calculated emission rate or concentration, as applicable.</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The applicable emission standard, and the resulting maximum allowable emission rate or concentration for the emissions unit, as applicable, plus the test result in the same form and unit of measure.</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When an emissions test is conducted for the Department or its agent, the person who conducts the test shall provide the certification with respect to the test procedures used. The owner or owner’s authorized agent shall certify that all data required and provided to the person conducting the test are true and correct to his or her knowledge.</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For non-Title V sources, a certification by the owner or owner’s authorized agent that, to his or her knowledge, all data submitted are true and correct.</w:t>
      </w:r>
    </w:p>
    <w:p w:rsidR="00C5680A" w:rsidRPr="00635848" w:rsidRDefault="00C5680A" w:rsidP="00C5680A">
      <w:pPr>
        <w:pStyle w:val="ListParagraph"/>
        <w:numPr>
          <w:ilvl w:val="0"/>
          <w:numId w:val="5"/>
        </w:numPr>
        <w:tabs>
          <w:tab w:val="left" w:pos="360"/>
          <w:tab w:val="left" w:pos="720"/>
          <w:tab w:val="left" w:pos="1080"/>
          <w:tab w:val="left" w:pos="1440"/>
        </w:tabs>
        <w:ind w:left="1080"/>
      </w:pPr>
      <w:r w:rsidRPr="00635848">
        <w:t>Any report submitted for a Title V source shall contain certification by a responsible official. This certification shall state that, based on information and belief formed after reasonable inquiry, the statements and information in the document are true, accurate, and complete.</w:t>
      </w:r>
    </w:p>
    <w:p w:rsidR="00C5680A" w:rsidRPr="00635848" w:rsidRDefault="00C5680A" w:rsidP="00C5680A">
      <w:pPr>
        <w:tabs>
          <w:tab w:val="left" w:pos="360"/>
          <w:tab w:val="left" w:pos="720"/>
          <w:tab w:val="left" w:pos="1080"/>
          <w:tab w:val="left" w:pos="1440"/>
        </w:tabs>
        <w:ind w:firstLine="360"/>
      </w:pPr>
      <w:r w:rsidRPr="00635848">
        <w:t>[Rule 62-297.310(10), F.A.C.]</w:t>
      </w:r>
    </w:p>
    <w:p w:rsidR="00C5680A" w:rsidRDefault="00C5680A" w:rsidP="00C5680A">
      <w:pPr>
        <w:rPr>
          <w:szCs w:val="22"/>
        </w:rPr>
      </w:pPr>
    </w:p>
    <w:p w:rsidR="00C5680A" w:rsidRPr="00C5680A" w:rsidRDefault="00C5680A" w:rsidP="00C5680A">
      <w:pPr>
        <w:rPr>
          <w:szCs w:val="22"/>
        </w:rPr>
      </w:pPr>
    </w:p>
    <w:sectPr w:rsidR="00C5680A" w:rsidRPr="00C5680A" w:rsidSect="002C1B15">
      <w:headerReference w:type="default" r:id="rId27"/>
      <w:footerReference w:type="default" r:id="rId28"/>
      <w:pgSz w:w="12240" w:h="15840" w:code="1"/>
      <w:pgMar w:top="720" w:right="1080" w:bottom="1152" w:left="1080" w:header="446" w:footer="432"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8DF" w:rsidRDefault="00F218DF">
      <w:r>
        <w:separator/>
      </w:r>
    </w:p>
  </w:endnote>
  <w:endnote w:type="continuationSeparator" w:id="0">
    <w:p w:rsidR="00F218DF" w:rsidRDefault="00F21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dobe Fan Heiti Std B">
    <w:panose1 w:val="00000000000000000000"/>
    <w:charset w:val="80"/>
    <w:family w:val="swiss"/>
    <w:notTrueType/>
    <w:pitch w:val="variable"/>
    <w:sig w:usb0="00000203" w:usb1="1A0F1900" w:usb2="00000016" w:usb3="00000000" w:csb0="00120005"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D79" w:rsidRPr="002C1B15" w:rsidRDefault="007F5D79" w:rsidP="002C1B15">
    <w:pPr>
      <w:pBdr>
        <w:top w:val="single" w:sz="4" w:space="1" w:color="auto"/>
      </w:pBdr>
      <w:tabs>
        <w:tab w:val="right" w:pos="10080"/>
      </w:tabs>
      <w:rPr>
        <w:szCs w:val="22"/>
      </w:rPr>
    </w:pPr>
    <w:r w:rsidRPr="002C1B15">
      <w:rPr>
        <w:szCs w:val="22"/>
      </w:rPr>
      <w:t>Higgins Power Plant</w:t>
    </w:r>
    <w:r w:rsidRPr="002C1B15">
      <w:rPr>
        <w:szCs w:val="22"/>
        <w:lang w:val="fr-FR"/>
      </w:rPr>
      <w:tab/>
    </w:r>
    <w:r w:rsidRPr="002C1B15">
      <w:rPr>
        <w:szCs w:val="22"/>
      </w:rPr>
      <w:t>Project No. 1030012-00</w:t>
    </w:r>
    <w:r w:rsidR="00B011FD" w:rsidRPr="002C1B15">
      <w:rPr>
        <w:szCs w:val="22"/>
      </w:rPr>
      <w:t>9</w:t>
    </w:r>
    <w:r w:rsidRPr="002C1B15">
      <w:rPr>
        <w:szCs w:val="22"/>
      </w:rPr>
      <w:t>-AV</w:t>
    </w:r>
  </w:p>
  <w:p w:rsidR="007F5D79" w:rsidRPr="002C1B15" w:rsidRDefault="007F5D79" w:rsidP="002C1B15">
    <w:pPr>
      <w:tabs>
        <w:tab w:val="right" w:pos="10080"/>
      </w:tabs>
      <w:rPr>
        <w:szCs w:val="22"/>
      </w:rPr>
    </w:pPr>
    <w:r w:rsidRPr="002C1B15">
      <w:rPr>
        <w:szCs w:val="22"/>
      </w:rPr>
      <w:t>Administrat</w:t>
    </w:r>
    <w:r w:rsidR="00B011FD" w:rsidRPr="002C1B15">
      <w:rPr>
        <w:szCs w:val="22"/>
      </w:rPr>
      <w:t>ive</w:t>
    </w:r>
    <w:r w:rsidRPr="002C1B15">
      <w:rPr>
        <w:szCs w:val="22"/>
      </w:rPr>
      <w:t xml:space="preserve"> Correction</w:t>
    </w:r>
    <w:r w:rsidRPr="002C1B15">
      <w:rPr>
        <w:szCs w:val="22"/>
      </w:rPr>
      <w:tab/>
      <w:t xml:space="preserve">Permit Corrected:  </w:t>
    </w:r>
    <w:r w:rsidRPr="002C1B15">
      <w:rPr>
        <w:bCs/>
        <w:szCs w:val="22"/>
      </w:rPr>
      <w:t>1030012-007</w:t>
    </w:r>
    <w:r w:rsidRPr="002C1B15">
      <w:rPr>
        <w:szCs w:val="22"/>
      </w:rPr>
      <w:t>-AV</w:t>
    </w:r>
  </w:p>
  <w:p w:rsidR="00335CB5" w:rsidRPr="002C1B15" w:rsidRDefault="00F473B3" w:rsidP="002C1B15">
    <w:pPr>
      <w:tabs>
        <w:tab w:val="right" w:pos="10080"/>
      </w:tabs>
      <w:jc w:val="center"/>
      <w:rPr>
        <w:szCs w:val="22"/>
      </w:rPr>
    </w:pPr>
    <w:r w:rsidRPr="002C1B15">
      <w:rPr>
        <w:szCs w:val="22"/>
      </w:rPr>
      <w:t xml:space="preserve">Page </w:t>
    </w:r>
    <w:r w:rsidR="009A1328" w:rsidRPr="002C1B15">
      <w:rPr>
        <w:szCs w:val="22"/>
      </w:rPr>
      <w:fldChar w:fldCharType="begin"/>
    </w:r>
    <w:r w:rsidRPr="002C1B15">
      <w:rPr>
        <w:szCs w:val="22"/>
      </w:rPr>
      <w:instrText xml:space="preserve"> PAGE </w:instrText>
    </w:r>
    <w:r w:rsidR="009A1328" w:rsidRPr="002C1B15">
      <w:rPr>
        <w:szCs w:val="22"/>
      </w:rPr>
      <w:fldChar w:fldCharType="separate"/>
    </w:r>
    <w:r w:rsidR="00A174E5">
      <w:rPr>
        <w:noProof/>
        <w:szCs w:val="22"/>
      </w:rPr>
      <w:t>2</w:t>
    </w:r>
    <w:r w:rsidR="009A1328" w:rsidRPr="002C1B15">
      <w:rPr>
        <w:szCs w:val="22"/>
      </w:rPr>
      <w:fldChar w:fldCharType="end"/>
    </w:r>
    <w:r w:rsidRPr="002C1B15">
      <w:rPr>
        <w:szCs w:val="22"/>
      </w:rPr>
      <w:t xml:space="preserve"> of </w:t>
    </w:r>
    <w:r w:rsidR="009A1328" w:rsidRPr="002C1B15">
      <w:rPr>
        <w:szCs w:val="22"/>
      </w:rPr>
      <w:fldChar w:fldCharType="begin"/>
    </w:r>
    <w:r w:rsidRPr="002C1B15">
      <w:rPr>
        <w:szCs w:val="22"/>
      </w:rPr>
      <w:instrText xml:space="preserve"> NUMPAGES </w:instrText>
    </w:r>
    <w:r w:rsidR="009A1328" w:rsidRPr="002C1B15">
      <w:rPr>
        <w:szCs w:val="22"/>
      </w:rPr>
      <w:fldChar w:fldCharType="separate"/>
    </w:r>
    <w:r w:rsidR="00A174E5">
      <w:rPr>
        <w:noProof/>
        <w:szCs w:val="22"/>
      </w:rPr>
      <w:t>10</w:t>
    </w:r>
    <w:r w:rsidR="009A1328" w:rsidRPr="002C1B15">
      <w:rPr>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B5" w:rsidRPr="00DC6191" w:rsidRDefault="00335CB5" w:rsidP="00D71B3D">
    <w:pPr>
      <w:pStyle w:val="Footer"/>
      <w:spacing w:before="120"/>
      <w:jc w:val="center"/>
    </w:pPr>
    <w:r w:rsidRPr="00DC6191">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D79" w:rsidRPr="000C0C75" w:rsidRDefault="007F5D79" w:rsidP="000C0C75">
    <w:pPr>
      <w:pBdr>
        <w:top w:val="single" w:sz="4" w:space="1" w:color="auto"/>
      </w:pBdr>
      <w:tabs>
        <w:tab w:val="right" w:pos="10080"/>
      </w:tabs>
      <w:rPr>
        <w:szCs w:val="22"/>
      </w:rPr>
    </w:pPr>
    <w:r w:rsidRPr="000C0C75">
      <w:rPr>
        <w:szCs w:val="22"/>
      </w:rPr>
      <w:t>Higgins Power Plant</w:t>
    </w:r>
    <w:r w:rsidRPr="000C0C75">
      <w:rPr>
        <w:szCs w:val="22"/>
        <w:lang w:val="fr-FR"/>
      </w:rPr>
      <w:tab/>
    </w:r>
    <w:r w:rsidRPr="000C0C75">
      <w:rPr>
        <w:szCs w:val="22"/>
      </w:rPr>
      <w:t>Project No. 1030012-00</w:t>
    </w:r>
    <w:r w:rsidR="000C0C75" w:rsidRPr="000C0C75">
      <w:rPr>
        <w:szCs w:val="22"/>
      </w:rPr>
      <w:t>9</w:t>
    </w:r>
    <w:r w:rsidRPr="000C0C75">
      <w:rPr>
        <w:szCs w:val="22"/>
      </w:rPr>
      <w:t>-AV</w:t>
    </w:r>
  </w:p>
  <w:p w:rsidR="007F5D79" w:rsidRPr="000C0C75" w:rsidRDefault="007F5D79" w:rsidP="000C0C75">
    <w:pPr>
      <w:tabs>
        <w:tab w:val="right" w:pos="10080"/>
      </w:tabs>
      <w:rPr>
        <w:szCs w:val="22"/>
      </w:rPr>
    </w:pPr>
    <w:r w:rsidRPr="000C0C75">
      <w:rPr>
        <w:szCs w:val="22"/>
      </w:rPr>
      <w:t>Administration Correction</w:t>
    </w:r>
    <w:r w:rsidRPr="000C0C75">
      <w:rPr>
        <w:szCs w:val="22"/>
      </w:rPr>
      <w:tab/>
      <w:t xml:space="preserve">Permit Corrected:  </w:t>
    </w:r>
    <w:r w:rsidRPr="000C0C75">
      <w:rPr>
        <w:bCs/>
        <w:szCs w:val="22"/>
      </w:rPr>
      <w:t>1030012-007</w:t>
    </w:r>
    <w:r w:rsidRPr="000C0C75">
      <w:rPr>
        <w:szCs w:val="22"/>
      </w:rPr>
      <w:t>-AV</w:t>
    </w:r>
  </w:p>
  <w:p w:rsidR="00335CB5" w:rsidRPr="000C0C75" w:rsidRDefault="00335CB5" w:rsidP="000C0C75">
    <w:pPr>
      <w:tabs>
        <w:tab w:val="right" w:pos="10080"/>
      </w:tabs>
      <w:jc w:val="center"/>
      <w:rPr>
        <w:szCs w:val="22"/>
      </w:rPr>
    </w:pPr>
    <w:r w:rsidRPr="000C0C75">
      <w:rPr>
        <w:szCs w:val="22"/>
      </w:rPr>
      <w:t xml:space="preserve">Page </w:t>
    </w:r>
    <w:r w:rsidR="009A1328" w:rsidRPr="000C0C75">
      <w:rPr>
        <w:szCs w:val="22"/>
      </w:rPr>
      <w:fldChar w:fldCharType="begin"/>
    </w:r>
    <w:r w:rsidRPr="000C0C75">
      <w:rPr>
        <w:szCs w:val="22"/>
      </w:rPr>
      <w:instrText xml:space="preserve"> PAGE </w:instrText>
    </w:r>
    <w:r w:rsidR="009A1328" w:rsidRPr="000C0C75">
      <w:rPr>
        <w:szCs w:val="22"/>
      </w:rPr>
      <w:fldChar w:fldCharType="separate"/>
    </w:r>
    <w:r w:rsidR="00A174E5">
      <w:rPr>
        <w:noProof/>
        <w:szCs w:val="22"/>
      </w:rPr>
      <w:t>3</w:t>
    </w:r>
    <w:r w:rsidR="009A1328" w:rsidRPr="000C0C75">
      <w:rPr>
        <w:szCs w:val="22"/>
      </w:rPr>
      <w:fldChar w:fldCharType="end"/>
    </w:r>
    <w:r w:rsidRPr="000C0C75">
      <w:rPr>
        <w:szCs w:val="22"/>
      </w:rPr>
      <w:t xml:space="preserve"> of </w:t>
    </w:r>
    <w:r w:rsidR="009A1328" w:rsidRPr="000C0C75">
      <w:rPr>
        <w:szCs w:val="22"/>
      </w:rPr>
      <w:fldChar w:fldCharType="begin"/>
    </w:r>
    <w:r w:rsidRPr="000C0C75">
      <w:rPr>
        <w:szCs w:val="22"/>
      </w:rPr>
      <w:instrText xml:space="preserve"> NUMPAGES </w:instrText>
    </w:r>
    <w:r w:rsidR="009A1328" w:rsidRPr="000C0C75">
      <w:rPr>
        <w:szCs w:val="22"/>
      </w:rPr>
      <w:fldChar w:fldCharType="separate"/>
    </w:r>
    <w:r w:rsidR="00A174E5">
      <w:rPr>
        <w:noProof/>
        <w:szCs w:val="22"/>
      </w:rPr>
      <w:t>10</w:t>
    </w:r>
    <w:r w:rsidR="009A1328" w:rsidRPr="000C0C75">
      <w:rPr>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D79" w:rsidRPr="002C1B15" w:rsidRDefault="007F5D79" w:rsidP="002C1B15">
    <w:pPr>
      <w:pBdr>
        <w:top w:val="single" w:sz="4" w:space="1" w:color="auto"/>
      </w:pBdr>
      <w:tabs>
        <w:tab w:val="right" w:pos="10080"/>
      </w:tabs>
      <w:rPr>
        <w:szCs w:val="22"/>
      </w:rPr>
    </w:pPr>
    <w:r w:rsidRPr="002C1B15">
      <w:rPr>
        <w:szCs w:val="22"/>
      </w:rPr>
      <w:t>Higgins Power Plant</w:t>
    </w:r>
    <w:r w:rsidRPr="002C1B15">
      <w:rPr>
        <w:szCs w:val="22"/>
        <w:lang w:val="fr-FR"/>
      </w:rPr>
      <w:tab/>
    </w:r>
    <w:r w:rsidRPr="002C1B15">
      <w:rPr>
        <w:szCs w:val="22"/>
      </w:rPr>
      <w:t>Project No. 1030012-00</w:t>
    </w:r>
    <w:r w:rsidR="002C1B15" w:rsidRPr="002C1B15">
      <w:rPr>
        <w:szCs w:val="22"/>
      </w:rPr>
      <w:t>9</w:t>
    </w:r>
    <w:r w:rsidRPr="002C1B15">
      <w:rPr>
        <w:szCs w:val="22"/>
      </w:rPr>
      <w:t>-AV</w:t>
    </w:r>
  </w:p>
  <w:p w:rsidR="007F5D79" w:rsidRPr="002C1B15" w:rsidRDefault="007F5D79" w:rsidP="002C1B15">
    <w:pPr>
      <w:tabs>
        <w:tab w:val="right" w:pos="10080"/>
      </w:tabs>
      <w:rPr>
        <w:szCs w:val="22"/>
      </w:rPr>
    </w:pPr>
    <w:r w:rsidRPr="002C1B15">
      <w:rPr>
        <w:szCs w:val="22"/>
      </w:rPr>
      <w:t>Administration Correction</w:t>
    </w:r>
    <w:r w:rsidRPr="002C1B15">
      <w:rPr>
        <w:szCs w:val="22"/>
      </w:rPr>
      <w:tab/>
      <w:t xml:space="preserve">Permit Corrected:  </w:t>
    </w:r>
    <w:r w:rsidRPr="002C1B15">
      <w:rPr>
        <w:bCs/>
        <w:szCs w:val="22"/>
      </w:rPr>
      <w:t>1030012-007</w:t>
    </w:r>
    <w:r w:rsidRPr="002C1B15">
      <w:rPr>
        <w:szCs w:val="22"/>
      </w:rPr>
      <w:t>-AV</w:t>
    </w:r>
  </w:p>
  <w:p w:rsidR="007F5D79" w:rsidRPr="002C1B15" w:rsidRDefault="007F5D79" w:rsidP="00F473B3">
    <w:pPr>
      <w:jc w:val="center"/>
      <w:rPr>
        <w:szCs w:val="22"/>
      </w:rPr>
    </w:pPr>
    <w:r w:rsidRPr="002C1B15">
      <w:rPr>
        <w:szCs w:val="22"/>
      </w:rPr>
      <w:t xml:space="preserve">Page </w:t>
    </w:r>
    <w:r w:rsidRPr="002C1B15">
      <w:rPr>
        <w:szCs w:val="22"/>
      </w:rPr>
      <w:fldChar w:fldCharType="begin"/>
    </w:r>
    <w:r w:rsidRPr="002C1B15">
      <w:rPr>
        <w:szCs w:val="22"/>
      </w:rPr>
      <w:instrText xml:space="preserve"> PAGE </w:instrText>
    </w:r>
    <w:r w:rsidRPr="002C1B15">
      <w:rPr>
        <w:szCs w:val="22"/>
      </w:rPr>
      <w:fldChar w:fldCharType="separate"/>
    </w:r>
    <w:r w:rsidR="00A174E5">
      <w:rPr>
        <w:noProof/>
        <w:szCs w:val="22"/>
      </w:rPr>
      <w:t>4</w:t>
    </w:r>
    <w:r w:rsidRPr="002C1B15">
      <w:rPr>
        <w:szCs w:val="22"/>
      </w:rPr>
      <w:fldChar w:fldCharType="end"/>
    </w:r>
    <w:r w:rsidRPr="002C1B15">
      <w:rPr>
        <w:szCs w:val="22"/>
      </w:rPr>
      <w:t xml:space="preserve"> of </w:t>
    </w:r>
    <w:r w:rsidRPr="002C1B15">
      <w:rPr>
        <w:szCs w:val="22"/>
      </w:rPr>
      <w:fldChar w:fldCharType="begin"/>
    </w:r>
    <w:r w:rsidRPr="002C1B15">
      <w:rPr>
        <w:szCs w:val="22"/>
      </w:rPr>
      <w:instrText xml:space="preserve"> NUMPAGES </w:instrText>
    </w:r>
    <w:r w:rsidRPr="002C1B15">
      <w:rPr>
        <w:szCs w:val="22"/>
      </w:rPr>
      <w:fldChar w:fldCharType="separate"/>
    </w:r>
    <w:r w:rsidR="00A174E5">
      <w:rPr>
        <w:noProof/>
        <w:szCs w:val="22"/>
      </w:rPr>
      <w:t>10</w:t>
    </w:r>
    <w:r w:rsidRPr="002C1B15">
      <w:rPr>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80A" w:rsidRPr="002C1B15" w:rsidRDefault="00C5680A" w:rsidP="002C1B15">
    <w:pPr>
      <w:pBdr>
        <w:top w:val="single" w:sz="4" w:space="1" w:color="auto"/>
      </w:pBdr>
      <w:tabs>
        <w:tab w:val="right" w:pos="10080"/>
      </w:tabs>
      <w:rPr>
        <w:szCs w:val="22"/>
      </w:rPr>
    </w:pPr>
    <w:r w:rsidRPr="002C1B15">
      <w:rPr>
        <w:szCs w:val="22"/>
      </w:rPr>
      <w:t>Higgins Power Plant</w:t>
    </w:r>
    <w:r w:rsidRPr="002C1B15">
      <w:rPr>
        <w:szCs w:val="22"/>
        <w:lang w:val="fr-FR"/>
      </w:rPr>
      <w:tab/>
    </w:r>
    <w:r w:rsidRPr="002C1B15">
      <w:rPr>
        <w:szCs w:val="22"/>
      </w:rPr>
      <w:t>Project No. 1030012-008-AV</w:t>
    </w:r>
  </w:p>
  <w:p w:rsidR="00C5680A" w:rsidRPr="002C1B15" w:rsidRDefault="00C5680A" w:rsidP="002C1B15">
    <w:pPr>
      <w:tabs>
        <w:tab w:val="right" w:pos="10080"/>
      </w:tabs>
      <w:rPr>
        <w:szCs w:val="22"/>
      </w:rPr>
    </w:pPr>
    <w:r w:rsidRPr="002C1B15">
      <w:rPr>
        <w:szCs w:val="22"/>
      </w:rPr>
      <w:t>Administration Correction</w:t>
    </w:r>
    <w:r w:rsidRPr="002C1B15">
      <w:rPr>
        <w:szCs w:val="22"/>
      </w:rPr>
      <w:tab/>
      <w:t xml:space="preserve">Permit Corrected:  </w:t>
    </w:r>
    <w:r w:rsidRPr="002C1B15">
      <w:rPr>
        <w:bCs/>
        <w:szCs w:val="22"/>
      </w:rPr>
      <w:t>1030012-007</w:t>
    </w:r>
    <w:r w:rsidRPr="002C1B15">
      <w:rPr>
        <w:szCs w:val="22"/>
      </w:rPr>
      <w:t>-AV</w:t>
    </w:r>
  </w:p>
  <w:p w:rsidR="00C5680A" w:rsidRPr="002C1B15" w:rsidRDefault="00C5680A" w:rsidP="002C1B15">
    <w:pPr>
      <w:tabs>
        <w:tab w:val="right" w:pos="9900"/>
      </w:tabs>
      <w:jc w:val="center"/>
      <w:rPr>
        <w:szCs w:val="22"/>
      </w:rPr>
    </w:pPr>
    <w:r w:rsidRPr="002C1B15">
      <w:rPr>
        <w:szCs w:val="22"/>
      </w:rPr>
      <w:t>Page</w:t>
    </w:r>
    <w:r w:rsidR="000C0C75">
      <w:rPr>
        <w:szCs w:val="22"/>
      </w:rPr>
      <w:t xml:space="preserve"> TR</w:t>
    </w:r>
    <w:r w:rsidR="00661B78">
      <w:rPr>
        <w:szCs w:val="22"/>
      </w:rPr>
      <w:t>-</w:t>
    </w:r>
    <w:r w:rsidRPr="002C1B15">
      <w:rPr>
        <w:szCs w:val="22"/>
      </w:rPr>
      <w:fldChar w:fldCharType="begin"/>
    </w:r>
    <w:r w:rsidRPr="002C1B15">
      <w:rPr>
        <w:szCs w:val="22"/>
      </w:rPr>
      <w:instrText xml:space="preserve"> PAGE  </w:instrText>
    </w:r>
    <w:r w:rsidRPr="002C1B15">
      <w:rPr>
        <w:szCs w:val="22"/>
      </w:rPr>
      <w:fldChar w:fldCharType="separate"/>
    </w:r>
    <w:r w:rsidR="00A174E5">
      <w:rPr>
        <w:noProof/>
        <w:szCs w:val="22"/>
      </w:rPr>
      <w:t>6</w:t>
    </w:r>
    <w:r w:rsidRPr="002C1B15">
      <w:rPr>
        <w:szCs w:val="22"/>
      </w:rPr>
      <w:fldChar w:fldCharType="end"/>
    </w:r>
    <w:r w:rsidRPr="002C1B15">
      <w:rPr>
        <w:szCs w:val="22"/>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8DF" w:rsidRDefault="00F218DF">
      <w:r>
        <w:separator/>
      </w:r>
    </w:p>
  </w:footnote>
  <w:footnote w:type="continuationSeparator" w:id="0">
    <w:p w:rsidR="00F218DF" w:rsidRDefault="00F21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B5" w:rsidRPr="007A1ABD" w:rsidRDefault="00335CB5" w:rsidP="00993BCD">
    <w:pPr>
      <w:pBdr>
        <w:bottom w:val="single" w:sz="4" w:space="1" w:color="auto"/>
      </w:pBdr>
      <w:tabs>
        <w:tab w:val="right" w:pos="9600"/>
      </w:tabs>
      <w:spacing w:after="240"/>
      <w:jc w:val="center"/>
      <w:rPr>
        <w:b/>
      </w:rPr>
    </w:pPr>
    <w:r>
      <w:rPr>
        <w:b/>
      </w:rPr>
      <w:t xml:space="preserve">NOTICE OF ADMINISTRATIVELY CORRECTED </w:t>
    </w:r>
    <w:r w:rsidRPr="00746D42">
      <w:rPr>
        <w:b/>
      </w:rPr>
      <w:t xml:space="preserve">AIR </w:t>
    </w:r>
    <w:r>
      <w:rPr>
        <w:b/>
      </w:rPr>
      <w:t>PERMIT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368" w:type="dxa"/>
      <w:tblLook w:val="01E0" w:firstRow="1" w:lastRow="1" w:firstColumn="1" w:lastColumn="1" w:noHBand="0" w:noVBand="0"/>
    </w:tblPr>
    <w:tblGrid>
      <w:gridCol w:w="2448"/>
      <w:gridCol w:w="5400"/>
      <w:gridCol w:w="2520"/>
    </w:tblGrid>
    <w:tr w:rsidR="009A4FFB" w:rsidRPr="009A4FFB" w:rsidTr="008419E5">
      <w:tc>
        <w:tcPr>
          <w:tcW w:w="2448" w:type="dxa"/>
          <w:hideMark/>
        </w:tcPr>
        <w:p w:rsidR="009A4FFB" w:rsidRPr="009A4FFB" w:rsidRDefault="009A4FFB" w:rsidP="009A4FFB">
          <w:pPr>
            <w:rPr>
              <w:sz w:val="24"/>
              <w:szCs w:val="24"/>
            </w:rPr>
          </w:pPr>
          <w:r w:rsidRPr="009A4FFB">
            <w:rPr>
              <w:noProof/>
              <w:sz w:val="24"/>
              <w:szCs w:val="24"/>
            </w:rPr>
            <w:drawing>
              <wp:inline distT="0" distB="0" distL="0" distR="0" wp14:anchorId="0C9BBE93" wp14:editId="4DEAC9DE">
                <wp:extent cx="1416050" cy="1416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6050" cy="1416050"/>
                        </a:xfrm>
                        <a:prstGeom prst="rect">
                          <a:avLst/>
                        </a:prstGeom>
                        <a:noFill/>
                        <a:ln>
                          <a:noFill/>
                        </a:ln>
                      </pic:spPr>
                    </pic:pic>
                  </a:graphicData>
                </a:graphic>
              </wp:inline>
            </w:drawing>
          </w:r>
        </w:p>
      </w:tc>
      <w:tc>
        <w:tcPr>
          <w:tcW w:w="5400" w:type="dxa"/>
        </w:tcPr>
        <w:p w:rsidR="009A4FFB" w:rsidRPr="009A4FFB" w:rsidRDefault="009A4FFB" w:rsidP="009A4FFB">
          <w:pPr>
            <w:spacing w:line="120" w:lineRule="atLeast"/>
            <w:jc w:val="center"/>
            <w:rPr>
              <w:rFonts w:eastAsia="Adobe Fan Heiti Std B"/>
              <w:b/>
              <w:sz w:val="32"/>
              <w:szCs w:val="32"/>
            </w:rPr>
          </w:pPr>
          <w:r w:rsidRPr="009A4FFB">
            <w:rPr>
              <w:rFonts w:eastAsia="Adobe Fan Heiti Std B"/>
              <w:b/>
              <w:sz w:val="36"/>
              <w:szCs w:val="36"/>
            </w:rPr>
            <w:t>F</w:t>
          </w:r>
          <w:r w:rsidRPr="009A4FFB">
            <w:rPr>
              <w:rFonts w:eastAsia="Adobe Fan Heiti Std B"/>
              <w:b/>
              <w:sz w:val="32"/>
              <w:szCs w:val="32"/>
            </w:rPr>
            <w:t xml:space="preserve">lorida </w:t>
          </w:r>
          <w:r w:rsidRPr="009A4FFB">
            <w:rPr>
              <w:rFonts w:eastAsia="Adobe Fan Heiti Std B"/>
              <w:b/>
              <w:sz w:val="36"/>
              <w:szCs w:val="36"/>
            </w:rPr>
            <w:t>D</w:t>
          </w:r>
          <w:r w:rsidRPr="009A4FFB">
            <w:rPr>
              <w:rFonts w:eastAsia="Adobe Fan Heiti Std B"/>
              <w:b/>
              <w:sz w:val="32"/>
              <w:szCs w:val="32"/>
            </w:rPr>
            <w:t>epartment of</w:t>
          </w:r>
        </w:p>
        <w:p w:rsidR="009A4FFB" w:rsidRPr="009A4FFB" w:rsidRDefault="009A4FFB" w:rsidP="009A4FFB">
          <w:pPr>
            <w:spacing w:line="120" w:lineRule="atLeast"/>
            <w:jc w:val="center"/>
            <w:rPr>
              <w:rFonts w:eastAsia="Adobe Fan Heiti Std B"/>
              <w:b/>
              <w:sz w:val="32"/>
              <w:szCs w:val="32"/>
            </w:rPr>
          </w:pPr>
          <w:r w:rsidRPr="009A4FFB">
            <w:rPr>
              <w:rFonts w:eastAsia="Adobe Fan Heiti Std B"/>
              <w:b/>
              <w:sz w:val="36"/>
              <w:szCs w:val="36"/>
            </w:rPr>
            <w:t>E</w:t>
          </w:r>
          <w:r w:rsidRPr="009A4FFB">
            <w:rPr>
              <w:rFonts w:eastAsia="Adobe Fan Heiti Std B"/>
              <w:b/>
              <w:sz w:val="32"/>
              <w:szCs w:val="32"/>
            </w:rPr>
            <w:t xml:space="preserve">nvironmental </w:t>
          </w:r>
          <w:r w:rsidRPr="009A4FFB">
            <w:rPr>
              <w:rFonts w:eastAsia="Adobe Fan Heiti Std B"/>
              <w:b/>
              <w:sz w:val="36"/>
              <w:szCs w:val="36"/>
            </w:rPr>
            <w:t>P</w:t>
          </w:r>
          <w:r w:rsidRPr="009A4FFB">
            <w:rPr>
              <w:rFonts w:eastAsia="Adobe Fan Heiti Std B"/>
              <w:b/>
              <w:sz w:val="32"/>
              <w:szCs w:val="32"/>
            </w:rPr>
            <w:t>rotection</w:t>
          </w:r>
        </w:p>
        <w:p w:rsidR="009A4FFB" w:rsidRPr="009A4FFB" w:rsidRDefault="009A4FFB" w:rsidP="009A4FFB">
          <w:pPr>
            <w:spacing w:line="220" w:lineRule="exact"/>
            <w:jc w:val="center"/>
            <w:rPr>
              <w:rFonts w:eastAsia="Adobe Fan Heiti Std B"/>
              <w:b/>
              <w:szCs w:val="22"/>
            </w:rPr>
          </w:pPr>
        </w:p>
        <w:p w:rsidR="009A4FFB" w:rsidRPr="009A4FFB" w:rsidRDefault="009A4FFB" w:rsidP="009A4FFB">
          <w:pPr>
            <w:jc w:val="center"/>
            <w:rPr>
              <w:rFonts w:eastAsia="Adobe Fan Heiti Std B"/>
              <w:szCs w:val="22"/>
            </w:rPr>
          </w:pPr>
          <w:r w:rsidRPr="009A4FFB">
            <w:rPr>
              <w:szCs w:val="22"/>
            </w:rPr>
            <w:fldChar w:fldCharType="begin"/>
          </w:r>
          <w:r w:rsidRPr="009A4FFB">
            <w:rPr>
              <w:szCs w:val="22"/>
            </w:rPr>
            <w:instrText xml:space="preserve"> FILLIN  "Enter Address"  \* MERGEFORMAT </w:instrText>
          </w:r>
          <w:r w:rsidRPr="009A4FFB">
            <w:rPr>
              <w:szCs w:val="22"/>
            </w:rPr>
            <w:fldChar w:fldCharType="separate"/>
          </w:r>
          <w:r w:rsidR="007510CF">
            <w:rPr>
              <w:szCs w:val="22"/>
            </w:rPr>
            <w:t>Bob Martinez Center</w:t>
          </w:r>
          <w:r w:rsidR="007510CF">
            <w:rPr>
              <w:szCs w:val="22"/>
            </w:rPr>
            <w:br/>
            <w:t>2600 Blair Stone Road</w:t>
          </w:r>
          <w:r w:rsidR="007510CF">
            <w:rPr>
              <w:szCs w:val="22"/>
            </w:rPr>
            <w:br/>
            <w:t>Tallahassee, Florida 32399-2400</w:t>
          </w:r>
          <w:r w:rsidRPr="009A4FFB">
            <w:rPr>
              <w:szCs w:val="22"/>
            </w:rPr>
            <w:fldChar w:fldCharType="end"/>
          </w:r>
        </w:p>
      </w:tc>
      <w:tc>
        <w:tcPr>
          <w:tcW w:w="2520" w:type="dxa"/>
        </w:tcPr>
        <w:p w:rsidR="009A4FFB" w:rsidRPr="009A4FFB" w:rsidRDefault="009A4FFB" w:rsidP="009A4FFB">
          <w:pPr>
            <w:jc w:val="right"/>
            <w:rPr>
              <w:rFonts w:eastAsia="Adobe Fan Heiti Std B"/>
              <w:szCs w:val="22"/>
            </w:rPr>
          </w:pPr>
          <w:r w:rsidRPr="009A4FFB">
            <w:rPr>
              <w:rFonts w:eastAsia="Adobe Fan Heiti Std B"/>
              <w:szCs w:val="22"/>
            </w:rPr>
            <w:t>Rick Scott</w:t>
          </w:r>
        </w:p>
        <w:p w:rsidR="009A4FFB" w:rsidRPr="009A4FFB" w:rsidRDefault="009A4FFB" w:rsidP="009A4FFB">
          <w:pPr>
            <w:spacing w:line="200" w:lineRule="exact"/>
            <w:jc w:val="right"/>
            <w:rPr>
              <w:rFonts w:eastAsia="Adobe Fan Heiti Std B"/>
              <w:szCs w:val="22"/>
            </w:rPr>
          </w:pPr>
          <w:r w:rsidRPr="009A4FFB">
            <w:rPr>
              <w:rFonts w:eastAsia="Adobe Fan Heiti Std B"/>
              <w:szCs w:val="22"/>
            </w:rPr>
            <w:t>Governor</w:t>
          </w:r>
        </w:p>
        <w:p w:rsidR="009A4FFB" w:rsidRPr="009A4FFB" w:rsidRDefault="009A4FFB" w:rsidP="009A4FFB">
          <w:pPr>
            <w:jc w:val="right"/>
            <w:rPr>
              <w:rFonts w:eastAsia="Adobe Fan Heiti Std B"/>
              <w:szCs w:val="22"/>
            </w:rPr>
          </w:pPr>
        </w:p>
        <w:p w:rsidR="009A4FFB" w:rsidRPr="009A4FFB" w:rsidRDefault="009A4FFB" w:rsidP="009A4FFB">
          <w:pPr>
            <w:jc w:val="right"/>
            <w:rPr>
              <w:rFonts w:eastAsia="Adobe Fan Heiti Std B"/>
              <w:szCs w:val="22"/>
            </w:rPr>
          </w:pPr>
          <w:r w:rsidRPr="009A4FFB">
            <w:rPr>
              <w:rFonts w:eastAsia="Adobe Fan Heiti Std B"/>
              <w:szCs w:val="22"/>
            </w:rPr>
            <w:t>Carlos Lopez-Cantera</w:t>
          </w:r>
          <w:r w:rsidRPr="009A4FFB">
            <w:rPr>
              <w:rFonts w:eastAsia="Adobe Fan Heiti Std B"/>
              <w:szCs w:val="22"/>
            </w:rPr>
            <w:br/>
            <w:t>Lt. Governor</w:t>
          </w:r>
        </w:p>
        <w:p w:rsidR="009A4FFB" w:rsidRPr="009A4FFB" w:rsidRDefault="009A4FFB" w:rsidP="009A4FFB">
          <w:pPr>
            <w:jc w:val="right"/>
            <w:rPr>
              <w:rFonts w:eastAsia="Adobe Fan Heiti Std B"/>
              <w:szCs w:val="22"/>
            </w:rPr>
          </w:pPr>
        </w:p>
        <w:p w:rsidR="009A4FFB" w:rsidRPr="009A4FFB" w:rsidRDefault="00670EA1" w:rsidP="009A4FFB">
          <w:pPr>
            <w:jc w:val="right"/>
            <w:rPr>
              <w:rFonts w:eastAsia="Adobe Fan Heiti Std B"/>
              <w:szCs w:val="22"/>
            </w:rPr>
          </w:pPr>
          <w:r>
            <w:rPr>
              <w:rFonts w:eastAsia="Adobe Fan Heiti Std B"/>
              <w:szCs w:val="22"/>
            </w:rPr>
            <w:t>Ryan E. Mathews</w:t>
          </w:r>
        </w:p>
        <w:p w:rsidR="009A4FFB" w:rsidRPr="009A4FFB" w:rsidRDefault="00670EA1" w:rsidP="009A4FFB">
          <w:pPr>
            <w:jc w:val="right"/>
            <w:rPr>
              <w:rFonts w:eastAsia="Adobe Fan Heiti Std B"/>
              <w:color w:val="006666"/>
              <w:sz w:val="20"/>
            </w:rPr>
          </w:pPr>
          <w:r>
            <w:rPr>
              <w:rFonts w:eastAsia="Adobe Fan Heiti Std B"/>
              <w:szCs w:val="22"/>
            </w:rPr>
            <w:t xml:space="preserve">Interim </w:t>
          </w:r>
          <w:r w:rsidR="009A4FFB" w:rsidRPr="009A4FFB">
            <w:rPr>
              <w:rFonts w:eastAsia="Adobe Fan Heiti Std B"/>
              <w:szCs w:val="22"/>
            </w:rPr>
            <w:t>Secretary</w:t>
          </w:r>
        </w:p>
      </w:tc>
    </w:tr>
  </w:tbl>
  <w:p w:rsidR="009A4FFB" w:rsidRPr="009A4FFB" w:rsidRDefault="009A4FFB" w:rsidP="009A4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7C19" w:rsidRDefault="008A7C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032" w:rsidRPr="007A1ABD" w:rsidRDefault="00810032" w:rsidP="00993BCD">
    <w:pPr>
      <w:pBdr>
        <w:bottom w:val="single" w:sz="4" w:space="1" w:color="auto"/>
      </w:pBdr>
      <w:tabs>
        <w:tab w:val="right" w:pos="9600"/>
      </w:tabs>
      <w:spacing w:after="240"/>
      <w:jc w:val="center"/>
      <w:rPr>
        <w:b/>
      </w:rPr>
    </w:pPr>
    <w:r>
      <w:rPr>
        <w:b/>
      </w:rPr>
      <w:t>NOTICE OF ADMINISTRATIVELY CORRECTED AIR PERMIT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CB5" w:rsidRPr="007A1ABD" w:rsidRDefault="00335CB5" w:rsidP="00993BCD">
    <w:pPr>
      <w:pBdr>
        <w:bottom w:val="single" w:sz="4" w:space="1" w:color="auto"/>
      </w:pBdr>
      <w:tabs>
        <w:tab w:val="right" w:pos="9600"/>
      </w:tabs>
      <w:spacing w:after="240"/>
      <w:jc w:val="center"/>
      <w:rPr>
        <w:b/>
      </w:rPr>
    </w:pPr>
    <w:r>
      <w:rPr>
        <w:b/>
      </w:rPr>
      <w:t>NOTICE OF ADMINISTRATIVELY CORRECTED AIR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680A" w:rsidRPr="00324E58" w:rsidRDefault="00C5680A" w:rsidP="00C5680A">
    <w:pPr>
      <w:pStyle w:val="Header"/>
      <w:pBdr>
        <w:bottom w:val="single" w:sz="4" w:space="1" w:color="auto"/>
      </w:pBdr>
      <w:jc w:val="center"/>
      <w:rPr>
        <w:b/>
        <w:caps/>
      </w:rPr>
    </w:pPr>
    <w:r w:rsidRPr="00324E58">
      <w:rPr>
        <w:b/>
        <w:caps/>
      </w:rPr>
      <w:t>APPENDIX TR</w:t>
    </w:r>
  </w:p>
  <w:p w:rsidR="00C5680A" w:rsidRPr="00324E58" w:rsidRDefault="00C5680A" w:rsidP="00C5680A">
    <w:pPr>
      <w:pStyle w:val="Header"/>
      <w:jc w:val="center"/>
      <w:rPr>
        <w:b/>
      </w:rPr>
    </w:pPr>
    <w:r w:rsidRPr="00324E58">
      <w:rPr>
        <w:b/>
        <w:caps/>
      </w:rPr>
      <w:t>Facility-wide Testing Requirements</w:t>
    </w:r>
  </w:p>
  <w:p w:rsidR="00C5680A" w:rsidRPr="00324E58" w:rsidRDefault="00C5680A" w:rsidP="00C5680A">
    <w:pPr>
      <w:pStyle w:val="Header"/>
      <w:jc w:val="center"/>
    </w:pPr>
    <w:r w:rsidRPr="00324E58">
      <w:t>(Version Dated 3/9/2015)</w:t>
    </w:r>
  </w:p>
  <w:p w:rsidR="00C5680A" w:rsidRDefault="00C5680A" w:rsidP="00C5680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746E24"/>
    <w:multiLevelType w:val="hybridMultilevel"/>
    <w:tmpl w:val="6F0EFA66"/>
    <w:lvl w:ilvl="0" w:tplc="8DEC1CD6">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123C18"/>
    <w:multiLevelType w:val="hybridMultilevel"/>
    <w:tmpl w:val="B3429A34"/>
    <w:lvl w:ilvl="0" w:tplc="3FE6ED6A">
      <w:start w:val="13"/>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AA7A9610">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abstractNumId w:val="2"/>
  </w:num>
  <w:num w:numId="2">
    <w:abstractNumId w:val="5"/>
  </w:num>
  <w:num w:numId="3">
    <w:abstractNumId w:val="3"/>
  </w:num>
  <w:num w:numId="4">
    <w:abstractNumId w:val="0"/>
  </w:num>
  <w:num w:numId="5">
    <w:abstractNumId w:val="6"/>
  </w:num>
  <w:num w:numId="6">
    <w:abstractNumId w:val="4"/>
  </w:num>
  <w:num w:numId="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7BD"/>
    <w:rsid w:val="0000172F"/>
    <w:rsid w:val="00002D58"/>
    <w:rsid w:val="00006202"/>
    <w:rsid w:val="00025C6D"/>
    <w:rsid w:val="00064269"/>
    <w:rsid w:val="00092937"/>
    <w:rsid w:val="00093D16"/>
    <w:rsid w:val="000968EF"/>
    <w:rsid w:val="000A12C2"/>
    <w:rsid w:val="000A2790"/>
    <w:rsid w:val="000A62AB"/>
    <w:rsid w:val="000C0C75"/>
    <w:rsid w:val="000C4F50"/>
    <w:rsid w:val="000E48CB"/>
    <w:rsid w:val="000F458E"/>
    <w:rsid w:val="000F6ACA"/>
    <w:rsid w:val="001031DE"/>
    <w:rsid w:val="00106E5B"/>
    <w:rsid w:val="00113AD4"/>
    <w:rsid w:val="00113C46"/>
    <w:rsid w:val="00115BCD"/>
    <w:rsid w:val="001227BD"/>
    <w:rsid w:val="0012337F"/>
    <w:rsid w:val="00123959"/>
    <w:rsid w:val="001379D3"/>
    <w:rsid w:val="00144CED"/>
    <w:rsid w:val="00156800"/>
    <w:rsid w:val="0016376A"/>
    <w:rsid w:val="00171AF1"/>
    <w:rsid w:val="001720D8"/>
    <w:rsid w:val="00172B46"/>
    <w:rsid w:val="0017321C"/>
    <w:rsid w:val="001856AA"/>
    <w:rsid w:val="001A62EC"/>
    <w:rsid w:val="001B47A1"/>
    <w:rsid w:val="001E00BA"/>
    <w:rsid w:val="001E4B03"/>
    <w:rsid w:val="001F6E03"/>
    <w:rsid w:val="00202D6C"/>
    <w:rsid w:val="00204C66"/>
    <w:rsid w:val="00214C24"/>
    <w:rsid w:val="00230AD2"/>
    <w:rsid w:val="00242AA4"/>
    <w:rsid w:val="002458B5"/>
    <w:rsid w:val="002544F8"/>
    <w:rsid w:val="002664A6"/>
    <w:rsid w:val="00271052"/>
    <w:rsid w:val="00271299"/>
    <w:rsid w:val="002820FD"/>
    <w:rsid w:val="00285300"/>
    <w:rsid w:val="00293EB5"/>
    <w:rsid w:val="00296618"/>
    <w:rsid w:val="00296B54"/>
    <w:rsid w:val="00297D97"/>
    <w:rsid w:val="002C1B15"/>
    <w:rsid w:val="002C4098"/>
    <w:rsid w:val="002D1728"/>
    <w:rsid w:val="002D3F9C"/>
    <w:rsid w:val="003237D7"/>
    <w:rsid w:val="00335CB5"/>
    <w:rsid w:val="00346A9F"/>
    <w:rsid w:val="00361D21"/>
    <w:rsid w:val="00361E19"/>
    <w:rsid w:val="00362F46"/>
    <w:rsid w:val="0036459A"/>
    <w:rsid w:val="00366B6E"/>
    <w:rsid w:val="00367555"/>
    <w:rsid w:val="00373288"/>
    <w:rsid w:val="00382B0E"/>
    <w:rsid w:val="003948F2"/>
    <w:rsid w:val="003A47CE"/>
    <w:rsid w:val="003C5ECB"/>
    <w:rsid w:val="003D07F5"/>
    <w:rsid w:val="003D4C7F"/>
    <w:rsid w:val="003D585B"/>
    <w:rsid w:val="003D632A"/>
    <w:rsid w:val="003D6A82"/>
    <w:rsid w:val="003E558C"/>
    <w:rsid w:val="003E6216"/>
    <w:rsid w:val="00405FF7"/>
    <w:rsid w:val="00452751"/>
    <w:rsid w:val="00457548"/>
    <w:rsid w:val="00464BD0"/>
    <w:rsid w:val="00466337"/>
    <w:rsid w:val="00466D85"/>
    <w:rsid w:val="00477E96"/>
    <w:rsid w:val="00496E57"/>
    <w:rsid w:val="004A31EE"/>
    <w:rsid w:val="004B5AB1"/>
    <w:rsid w:val="004B6F55"/>
    <w:rsid w:val="004B7016"/>
    <w:rsid w:val="004D1E41"/>
    <w:rsid w:val="004D5CF2"/>
    <w:rsid w:val="004E2CA8"/>
    <w:rsid w:val="004E2F82"/>
    <w:rsid w:val="004E43A2"/>
    <w:rsid w:val="004F096A"/>
    <w:rsid w:val="004F1713"/>
    <w:rsid w:val="004F2C12"/>
    <w:rsid w:val="0051301E"/>
    <w:rsid w:val="005203A2"/>
    <w:rsid w:val="00525E53"/>
    <w:rsid w:val="0053129D"/>
    <w:rsid w:val="00532D92"/>
    <w:rsid w:val="005451A1"/>
    <w:rsid w:val="0055170B"/>
    <w:rsid w:val="00575534"/>
    <w:rsid w:val="00575617"/>
    <w:rsid w:val="00583D95"/>
    <w:rsid w:val="005867D3"/>
    <w:rsid w:val="00587A56"/>
    <w:rsid w:val="00595222"/>
    <w:rsid w:val="005A79EA"/>
    <w:rsid w:val="005B295A"/>
    <w:rsid w:val="005B3FE2"/>
    <w:rsid w:val="005E3FDC"/>
    <w:rsid w:val="005F51EE"/>
    <w:rsid w:val="005F7F6B"/>
    <w:rsid w:val="0061558F"/>
    <w:rsid w:val="00634CE6"/>
    <w:rsid w:val="00640160"/>
    <w:rsid w:val="00644DF5"/>
    <w:rsid w:val="0065659C"/>
    <w:rsid w:val="00661B78"/>
    <w:rsid w:val="00662CD4"/>
    <w:rsid w:val="00670EA1"/>
    <w:rsid w:val="0067404F"/>
    <w:rsid w:val="00677107"/>
    <w:rsid w:val="00696F3D"/>
    <w:rsid w:val="006C21EC"/>
    <w:rsid w:val="006C2BAC"/>
    <w:rsid w:val="006C6C1A"/>
    <w:rsid w:val="006D6407"/>
    <w:rsid w:val="006E06E6"/>
    <w:rsid w:val="006E0928"/>
    <w:rsid w:val="006E53EB"/>
    <w:rsid w:val="006F45F2"/>
    <w:rsid w:val="0073074A"/>
    <w:rsid w:val="007338BF"/>
    <w:rsid w:val="00746D42"/>
    <w:rsid w:val="007510CF"/>
    <w:rsid w:val="00764741"/>
    <w:rsid w:val="007802DC"/>
    <w:rsid w:val="00793F36"/>
    <w:rsid w:val="007A144B"/>
    <w:rsid w:val="007A1ABD"/>
    <w:rsid w:val="007B5C80"/>
    <w:rsid w:val="007C12C9"/>
    <w:rsid w:val="007D214A"/>
    <w:rsid w:val="007E0272"/>
    <w:rsid w:val="007F5405"/>
    <w:rsid w:val="007F5D79"/>
    <w:rsid w:val="007F7A4D"/>
    <w:rsid w:val="0080587D"/>
    <w:rsid w:val="00810032"/>
    <w:rsid w:val="00810E53"/>
    <w:rsid w:val="00814F0B"/>
    <w:rsid w:val="00815D0C"/>
    <w:rsid w:val="00821B6B"/>
    <w:rsid w:val="00822C9B"/>
    <w:rsid w:val="00840264"/>
    <w:rsid w:val="00844E20"/>
    <w:rsid w:val="00851DC4"/>
    <w:rsid w:val="00865DA8"/>
    <w:rsid w:val="00870998"/>
    <w:rsid w:val="00890FBA"/>
    <w:rsid w:val="00893E53"/>
    <w:rsid w:val="008A004F"/>
    <w:rsid w:val="008A7C19"/>
    <w:rsid w:val="008B14E7"/>
    <w:rsid w:val="008C7554"/>
    <w:rsid w:val="008D3097"/>
    <w:rsid w:val="008D7DE2"/>
    <w:rsid w:val="008E5066"/>
    <w:rsid w:val="008F0F8A"/>
    <w:rsid w:val="00902D96"/>
    <w:rsid w:val="009114B2"/>
    <w:rsid w:val="009134A3"/>
    <w:rsid w:val="009252EC"/>
    <w:rsid w:val="009329AB"/>
    <w:rsid w:val="009340C1"/>
    <w:rsid w:val="00943A9B"/>
    <w:rsid w:val="009462CA"/>
    <w:rsid w:val="00954839"/>
    <w:rsid w:val="00962FB9"/>
    <w:rsid w:val="00993BCD"/>
    <w:rsid w:val="00996D4E"/>
    <w:rsid w:val="009A1328"/>
    <w:rsid w:val="009A3C95"/>
    <w:rsid w:val="009A4FFB"/>
    <w:rsid w:val="009B5EE0"/>
    <w:rsid w:val="009C7C3B"/>
    <w:rsid w:val="009D11CA"/>
    <w:rsid w:val="009F5E7C"/>
    <w:rsid w:val="00A01079"/>
    <w:rsid w:val="00A03391"/>
    <w:rsid w:val="00A174E5"/>
    <w:rsid w:val="00A22B2F"/>
    <w:rsid w:val="00A50612"/>
    <w:rsid w:val="00A50A99"/>
    <w:rsid w:val="00A571D0"/>
    <w:rsid w:val="00A86045"/>
    <w:rsid w:val="00A86E09"/>
    <w:rsid w:val="00A9023B"/>
    <w:rsid w:val="00A9026D"/>
    <w:rsid w:val="00A90E5F"/>
    <w:rsid w:val="00A92329"/>
    <w:rsid w:val="00AA2BF0"/>
    <w:rsid w:val="00AA4279"/>
    <w:rsid w:val="00AB1D76"/>
    <w:rsid w:val="00AC0605"/>
    <w:rsid w:val="00AC4067"/>
    <w:rsid w:val="00AC43D0"/>
    <w:rsid w:val="00AD2BBD"/>
    <w:rsid w:val="00B011FD"/>
    <w:rsid w:val="00B1040D"/>
    <w:rsid w:val="00B3245A"/>
    <w:rsid w:val="00B32999"/>
    <w:rsid w:val="00B50387"/>
    <w:rsid w:val="00B534B1"/>
    <w:rsid w:val="00B54A2D"/>
    <w:rsid w:val="00B610EF"/>
    <w:rsid w:val="00B777A2"/>
    <w:rsid w:val="00B867D0"/>
    <w:rsid w:val="00B935C1"/>
    <w:rsid w:val="00B95719"/>
    <w:rsid w:val="00B9578B"/>
    <w:rsid w:val="00BA0F57"/>
    <w:rsid w:val="00BA387C"/>
    <w:rsid w:val="00BB69F7"/>
    <w:rsid w:val="00BB7867"/>
    <w:rsid w:val="00BC1B83"/>
    <w:rsid w:val="00BC1CE6"/>
    <w:rsid w:val="00BC5E94"/>
    <w:rsid w:val="00BE299E"/>
    <w:rsid w:val="00C11E7C"/>
    <w:rsid w:val="00C13417"/>
    <w:rsid w:val="00C20A0F"/>
    <w:rsid w:val="00C25010"/>
    <w:rsid w:val="00C335C7"/>
    <w:rsid w:val="00C5680A"/>
    <w:rsid w:val="00C6459D"/>
    <w:rsid w:val="00C653C2"/>
    <w:rsid w:val="00CB7E6C"/>
    <w:rsid w:val="00CE076C"/>
    <w:rsid w:val="00CE67A3"/>
    <w:rsid w:val="00CF3A36"/>
    <w:rsid w:val="00D01FA7"/>
    <w:rsid w:val="00D1424C"/>
    <w:rsid w:val="00D2497E"/>
    <w:rsid w:val="00D374B5"/>
    <w:rsid w:val="00D40FC0"/>
    <w:rsid w:val="00D46F1B"/>
    <w:rsid w:val="00D62415"/>
    <w:rsid w:val="00D70214"/>
    <w:rsid w:val="00D71B3D"/>
    <w:rsid w:val="00D73A8C"/>
    <w:rsid w:val="00D773F7"/>
    <w:rsid w:val="00D776E7"/>
    <w:rsid w:val="00D951A1"/>
    <w:rsid w:val="00DB4204"/>
    <w:rsid w:val="00DC6191"/>
    <w:rsid w:val="00DE3622"/>
    <w:rsid w:val="00DE69B3"/>
    <w:rsid w:val="00DE73CA"/>
    <w:rsid w:val="00DF0C41"/>
    <w:rsid w:val="00DF1692"/>
    <w:rsid w:val="00DF5125"/>
    <w:rsid w:val="00E0322F"/>
    <w:rsid w:val="00E04745"/>
    <w:rsid w:val="00E10687"/>
    <w:rsid w:val="00E11595"/>
    <w:rsid w:val="00E17476"/>
    <w:rsid w:val="00E638AF"/>
    <w:rsid w:val="00E81D86"/>
    <w:rsid w:val="00E9286F"/>
    <w:rsid w:val="00EA0769"/>
    <w:rsid w:val="00EA5AFE"/>
    <w:rsid w:val="00EE457E"/>
    <w:rsid w:val="00F01430"/>
    <w:rsid w:val="00F065E4"/>
    <w:rsid w:val="00F17EE8"/>
    <w:rsid w:val="00F218DF"/>
    <w:rsid w:val="00F35F69"/>
    <w:rsid w:val="00F37C85"/>
    <w:rsid w:val="00F44A7F"/>
    <w:rsid w:val="00F473B3"/>
    <w:rsid w:val="00F570F7"/>
    <w:rsid w:val="00F707AC"/>
    <w:rsid w:val="00FC3893"/>
    <w:rsid w:val="00FE2026"/>
    <w:rsid w:val="00FF3E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DDBB0632-D044-49F3-B2EC-6DCAC13BB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F5D79"/>
    <w:rPr>
      <w:sz w:val="22"/>
    </w:rPr>
  </w:style>
  <w:style w:type="paragraph" w:styleId="Heading1">
    <w:name w:val="heading 1"/>
    <w:basedOn w:val="Normal"/>
    <w:next w:val="Normal"/>
    <w:qFormat/>
    <w:rsid w:val="001E00BA"/>
    <w:pPr>
      <w:keepNext/>
      <w:jc w:val="center"/>
      <w:outlineLvl w:val="0"/>
    </w:pPr>
    <w:rPr>
      <w:b/>
      <w:sz w:val="20"/>
    </w:rPr>
  </w:style>
  <w:style w:type="paragraph" w:styleId="Heading2">
    <w:name w:val="heading 2"/>
    <w:basedOn w:val="Normal"/>
    <w:next w:val="Normal"/>
    <w:link w:val="Heading2Char"/>
    <w:qFormat/>
    <w:rsid w:val="00815D0C"/>
    <w:pPr>
      <w:keepNext/>
      <w:spacing w:before="240" w:after="60"/>
      <w:ind w:left="1440" w:hanging="720"/>
      <w:outlineLvl w:val="1"/>
    </w:pPr>
    <w:rPr>
      <w:rFonts w:ascii="Arial" w:hAnsi="Arial"/>
      <w:b/>
      <w:i/>
      <w:sz w:val="24"/>
    </w:rPr>
  </w:style>
  <w:style w:type="paragraph" w:styleId="Heading3">
    <w:name w:val="heading 3"/>
    <w:basedOn w:val="Normal"/>
    <w:next w:val="Normal"/>
    <w:link w:val="Heading3Char"/>
    <w:qFormat/>
    <w:rsid w:val="00815D0C"/>
    <w:pPr>
      <w:keepNext/>
      <w:spacing w:before="240" w:after="60"/>
      <w:ind w:left="2160" w:hanging="720"/>
      <w:outlineLvl w:val="2"/>
    </w:pPr>
    <w:rPr>
      <w:b/>
      <w:sz w:val="24"/>
    </w:rPr>
  </w:style>
  <w:style w:type="paragraph" w:styleId="Heading4">
    <w:name w:val="heading 4"/>
    <w:basedOn w:val="Normal"/>
    <w:next w:val="Normal"/>
    <w:link w:val="Heading4Char"/>
    <w:qFormat/>
    <w:rsid w:val="00815D0C"/>
    <w:pPr>
      <w:keepNext/>
      <w:spacing w:before="240" w:after="60"/>
      <w:ind w:left="2880" w:hanging="720"/>
      <w:outlineLvl w:val="3"/>
    </w:pPr>
    <w:rPr>
      <w:b/>
      <w:i/>
      <w:sz w:val="24"/>
    </w:rPr>
  </w:style>
  <w:style w:type="paragraph" w:styleId="Heading5">
    <w:name w:val="heading 5"/>
    <w:basedOn w:val="Normal"/>
    <w:next w:val="Normal"/>
    <w:link w:val="Heading5Char"/>
    <w:qFormat/>
    <w:rsid w:val="00815D0C"/>
    <w:pPr>
      <w:spacing w:before="240" w:after="60"/>
      <w:ind w:left="3600" w:hanging="720"/>
      <w:outlineLvl w:val="4"/>
    </w:pPr>
    <w:rPr>
      <w:rFonts w:ascii="Arial" w:hAnsi="Arial"/>
    </w:rPr>
  </w:style>
  <w:style w:type="paragraph" w:styleId="Heading6">
    <w:name w:val="heading 6"/>
    <w:basedOn w:val="Normal"/>
    <w:next w:val="Normal"/>
    <w:link w:val="Heading6Char"/>
    <w:qFormat/>
    <w:rsid w:val="00815D0C"/>
    <w:pPr>
      <w:spacing w:before="240" w:after="60"/>
      <w:ind w:left="4320" w:hanging="720"/>
      <w:outlineLvl w:val="5"/>
    </w:pPr>
    <w:rPr>
      <w:rFonts w:ascii="Arial" w:hAnsi="Arial"/>
      <w:i/>
    </w:rPr>
  </w:style>
  <w:style w:type="paragraph" w:styleId="Heading7">
    <w:name w:val="heading 7"/>
    <w:basedOn w:val="Normal"/>
    <w:next w:val="Normal"/>
    <w:link w:val="Heading7Char"/>
    <w:qFormat/>
    <w:rsid w:val="00815D0C"/>
    <w:pPr>
      <w:spacing w:before="240" w:after="60"/>
      <w:ind w:left="5040" w:hanging="720"/>
      <w:outlineLvl w:val="6"/>
    </w:pPr>
    <w:rPr>
      <w:rFonts w:ascii="Arial" w:hAnsi="Arial"/>
      <w:sz w:val="20"/>
    </w:rPr>
  </w:style>
  <w:style w:type="paragraph" w:styleId="Heading8">
    <w:name w:val="heading 8"/>
    <w:basedOn w:val="Normal"/>
    <w:next w:val="Normal"/>
    <w:link w:val="Heading8Char"/>
    <w:qFormat/>
    <w:rsid w:val="00815D0C"/>
    <w:pPr>
      <w:spacing w:before="240" w:after="60"/>
      <w:ind w:left="5760" w:hanging="720"/>
      <w:outlineLvl w:val="7"/>
    </w:pPr>
    <w:rPr>
      <w:rFonts w:ascii="Arial" w:hAnsi="Arial"/>
      <w:i/>
      <w:sz w:val="20"/>
    </w:rPr>
  </w:style>
  <w:style w:type="paragraph" w:styleId="Heading9">
    <w:name w:val="heading 9"/>
    <w:basedOn w:val="Normal"/>
    <w:next w:val="Normal"/>
    <w:link w:val="Heading9Char"/>
    <w:qFormat/>
    <w:rsid w:val="00815D0C"/>
    <w:pPr>
      <w:spacing w:before="240" w:after="60"/>
      <w:ind w:left="6480" w:hanging="72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E00BA"/>
    <w:pPr>
      <w:tabs>
        <w:tab w:val="center" w:pos="4320"/>
        <w:tab w:val="right" w:pos="8640"/>
      </w:tabs>
    </w:pPr>
  </w:style>
  <w:style w:type="paragraph" w:styleId="Footer">
    <w:name w:val="footer"/>
    <w:basedOn w:val="Normal"/>
    <w:rsid w:val="001E00BA"/>
    <w:pPr>
      <w:tabs>
        <w:tab w:val="center" w:pos="4320"/>
        <w:tab w:val="right" w:pos="8640"/>
      </w:tabs>
    </w:pPr>
  </w:style>
  <w:style w:type="paragraph" w:styleId="BodyText">
    <w:name w:val="Body Text"/>
    <w:aliases w:val="SCA Body Text,SCA Body Text1,SCA Body Text2,SCA Body Text11"/>
    <w:basedOn w:val="Normal"/>
    <w:rsid w:val="001E00BA"/>
  </w:style>
  <w:style w:type="paragraph" w:styleId="BodyText2">
    <w:name w:val="Body Text 2"/>
    <w:basedOn w:val="Normal"/>
    <w:rsid w:val="001E00BA"/>
    <w:pPr>
      <w:tabs>
        <w:tab w:val="left" w:pos="0"/>
      </w:tabs>
    </w:pPr>
    <w:rPr>
      <w:sz w:val="18"/>
    </w:rPr>
  </w:style>
  <w:style w:type="character" w:styleId="Hyperlink">
    <w:name w:val="Hyperlink"/>
    <w:basedOn w:val="DefaultParagraphFont"/>
    <w:rsid w:val="005E3FDC"/>
    <w:rPr>
      <w:color w:val="0000FF"/>
      <w:u w:val="single"/>
    </w:rPr>
  </w:style>
  <w:style w:type="character" w:styleId="PageNumber">
    <w:name w:val="page number"/>
    <w:basedOn w:val="DefaultParagraphFont"/>
    <w:rsid w:val="0017321C"/>
  </w:style>
  <w:style w:type="paragraph" w:styleId="BalloonText">
    <w:name w:val="Balloon Text"/>
    <w:basedOn w:val="Normal"/>
    <w:link w:val="BalloonTextChar"/>
    <w:rsid w:val="00DC6191"/>
    <w:rPr>
      <w:rFonts w:ascii="Tahoma" w:hAnsi="Tahoma" w:cs="Tahoma"/>
      <w:sz w:val="16"/>
      <w:szCs w:val="16"/>
    </w:rPr>
  </w:style>
  <w:style w:type="character" w:customStyle="1" w:styleId="BalloonTextChar">
    <w:name w:val="Balloon Text Char"/>
    <w:basedOn w:val="DefaultParagraphFont"/>
    <w:link w:val="BalloonText"/>
    <w:rsid w:val="00DC6191"/>
    <w:rPr>
      <w:rFonts w:ascii="Tahoma" w:hAnsi="Tahoma" w:cs="Tahoma"/>
      <w:sz w:val="16"/>
      <w:szCs w:val="16"/>
    </w:rPr>
  </w:style>
  <w:style w:type="character" w:customStyle="1" w:styleId="Heading2Char">
    <w:name w:val="Heading 2 Char"/>
    <w:basedOn w:val="DefaultParagraphFont"/>
    <w:link w:val="Heading2"/>
    <w:rsid w:val="00815D0C"/>
    <w:rPr>
      <w:rFonts w:ascii="Arial" w:hAnsi="Arial"/>
      <w:b/>
      <w:i/>
      <w:sz w:val="24"/>
    </w:rPr>
  </w:style>
  <w:style w:type="character" w:customStyle="1" w:styleId="Heading3Char">
    <w:name w:val="Heading 3 Char"/>
    <w:basedOn w:val="DefaultParagraphFont"/>
    <w:link w:val="Heading3"/>
    <w:rsid w:val="00815D0C"/>
    <w:rPr>
      <w:b/>
      <w:sz w:val="24"/>
    </w:rPr>
  </w:style>
  <w:style w:type="character" w:customStyle="1" w:styleId="Heading4Char">
    <w:name w:val="Heading 4 Char"/>
    <w:basedOn w:val="DefaultParagraphFont"/>
    <w:link w:val="Heading4"/>
    <w:rsid w:val="00815D0C"/>
    <w:rPr>
      <w:b/>
      <w:i/>
      <w:sz w:val="24"/>
    </w:rPr>
  </w:style>
  <w:style w:type="character" w:customStyle="1" w:styleId="Heading5Char">
    <w:name w:val="Heading 5 Char"/>
    <w:basedOn w:val="DefaultParagraphFont"/>
    <w:link w:val="Heading5"/>
    <w:rsid w:val="00815D0C"/>
    <w:rPr>
      <w:rFonts w:ascii="Arial" w:hAnsi="Arial"/>
      <w:sz w:val="22"/>
    </w:rPr>
  </w:style>
  <w:style w:type="character" w:customStyle="1" w:styleId="Heading6Char">
    <w:name w:val="Heading 6 Char"/>
    <w:basedOn w:val="DefaultParagraphFont"/>
    <w:link w:val="Heading6"/>
    <w:rsid w:val="00815D0C"/>
    <w:rPr>
      <w:rFonts w:ascii="Arial" w:hAnsi="Arial"/>
      <w:i/>
      <w:sz w:val="22"/>
    </w:rPr>
  </w:style>
  <w:style w:type="character" w:customStyle="1" w:styleId="Heading7Char">
    <w:name w:val="Heading 7 Char"/>
    <w:basedOn w:val="DefaultParagraphFont"/>
    <w:link w:val="Heading7"/>
    <w:rsid w:val="00815D0C"/>
    <w:rPr>
      <w:rFonts w:ascii="Arial" w:hAnsi="Arial"/>
    </w:rPr>
  </w:style>
  <w:style w:type="character" w:customStyle="1" w:styleId="Heading8Char">
    <w:name w:val="Heading 8 Char"/>
    <w:basedOn w:val="DefaultParagraphFont"/>
    <w:link w:val="Heading8"/>
    <w:rsid w:val="00815D0C"/>
    <w:rPr>
      <w:rFonts w:ascii="Arial" w:hAnsi="Arial"/>
      <w:i/>
    </w:rPr>
  </w:style>
  <w:style w:type="character" w:customStyle="1" w:styleId="Heading9Char">
    <w:name w:val="Heading 9 Char"/>
    <w:basedOn w:val="DefaultParagraphFont"/>
    <w:link w:val="Heading9"/>
    <w:rsid w:val="00815D0C"/>
    <w:rPr>
      <w:rFonts w:ascii="Arial" w:hAnsi="Arial"/>
      <w:i/>
      <w:sz w:val="18"/>
    </w:rPr>
  </w:style>
  <w:style w:type="numbering" w:customStyle="1" w:styleId="NoList1">
    <w:name w:val="No List1"/>
    <w:next w:val="NoList"/>
    <w:semiHidden/>
    <w:rsid w:val="00815D0C"/>
  </w:style>
  <w:style w:type="paragraph" w:customStyle="1" w:styleId="Style4">
    <w:name w:val="Style4"/>
    <w:next w:val="Normal"/>
    <w:rsid w:val="00815D0C"/>
    <w:rPr>
      <w:noProof/>
      <w:sz w:val="24"/>
    </w:rPr>
  </w:style>
  <w:style w:type="paragraph" w:styleId="Caption">
    <w:name w:val="caption"/>
    <w:basedOn w:val="Normal"/>
    <w:next w:val="Normal"/>
    <w:qFormat/>
    <w:rsid w:val="00815D0C"/>
    <w:pPr>
      <w:spacing w:before="360" w:after="120"/>
    </w:pPr>
    <w:rPr>
      <w:b/>
      <w:caps/>
    </w:rPr>
  </w:style>
  <w:style w:type="paragraph" w:styleId="BodyText3">
    <w:name w:val="Body Text 3"/>
    <w:basedOn w:val="Normal"/>
    <w:link w:val="BodyText3Char"/>
    <w:rsid w:val="00815D0C"/>
    <w:pPr>
      <w:spacing w:after="120"/>
    </w:pPr>
  </w:style>
  <w:style w:type="character" w:customStyle="1" w:styleId="BodyText3Char">
    <w:name w:val="Body Text 3 Char"/>
    <w:basedOn w:val="DefaultParagraphFont"/>
    <w:link w:val="BodyText3"/>
    <w:rsid w:val="00815D0C"/>
    <w:rPr>
      <w:sz w:val="22"/>
    </w:rPr>
  </w:style>
  <w:style w:type="paragraph" w:styleId="BodyTextIndent">
    <w:name w:val="Body Text Indent"/>
    <w:basedOn w:val="Normal"/>
    <w:link w:val="BodyTextIndentChar"/>
    <w:rsid w:val="00815D0C"/>
    <w:pPr>
      <w:spacing w:after="120"/>
      <w:ind w:left="1440"/>
    </w:pPr>
  </w:style>
  <w:style w:type="character" w:customStyle="1" w:styleId="BodyTextIndentChar">
    <w:name w:val="Body Text Indent Char"/>
    <w:basedOn w:val="DefaultParagraphFont"/>
    <w:link w:val="BodyTextIndent"/>
    <w:rsid w:val="00815D0C"/>
    <w:rPr>
      <w:sz w:val="22"/>
    </w:rPr>
  </w:style>
  <w:style w:type="paragraph" w:styleId="BodyTextIndent2">
    <w:name w:val="Body Text Indent 2"/>
    <w:basedOn w:val="Normal"/>
    <w:link w:val="BodyTextIndent2Char"/>
    <w:rsid w:val="00815D0C"/>
    <w:pPr>
      <w:suppressAutoHyphens/>
      <w:spacing w:after="120"/>
      <w:ind w:left="576"/>
    </w:pPr>
  </w:style>
  <w:style w:type="character" w:customStyle="1" w:styleId="BodyTextIndent2Char">
    <w:name w:val="Body Text Indent 2 Char"/>
    <w:basedOn w:val="DefaultParagraphFont"/>
    <w:link w:val="BodyTextIndent2"/>
    <w:rsid w:val="00815D0C"/>
    <w:rPr>
      <w:sz w:val="22"/>
    </w:rPr>
  </w:style>
  <w:style w:type="paragraph" w:styleId="BodyTextIndent3">
    <w:name w:val="Body Text Indent 3"/>
    <w:basedOn w:val="Normal"/>
    <w:link w:val="BodyTextIndent3Char"/>
    <w:rsid w:val="00815D0C"/>
    <w:pPr>
      <w:spacing w:after="120"/>
      <w:ind w:left="720"/>
    </w:pPr>
  </w:style>
  <w:style w:type="character" w:customStyle="1" w:styleId="BodyTextIndent3Char">
    <w:name w:val="Body Text Indent 3 Char"/>
    <w:basedOn w:val="DefaultParagraphFont"/>
    <w:link w:val="BodyTextIndent3"/>
    <w:rsid w:val="00815D0C"/>
    <w:rPr>
      <w:sz w:val="22"/>
    </w:rPr>
  </w:style>
  <w:style w:type="character" w:customStyle="1" w:styleId="updatebodytest1">
    <w:name w:val="updatebodytest1"/>
    <w:basedOn w:val="DefaultParagraphFont"/>
    <w:rsid w:val="00815D0C"/>
    <w:rPr>
      <w:rFonts w:ascii="Arial" w:hAnsi="Arial" w:cs="Arial" w:hint="default"/>
      <w:b w:val="0"/>
      <w:bCs w:val="0"/>
      <w:i w:val="0"/>
      <w:iCs w:val="0"/>
      <w:smallCaps w:val="0"/>
      <w:sz w:val="18"/>
      <w:szCs w:val="18"/>
    </w:rPr>
  </w:style>
  <w:style w:type="paragraph" w:styleId="NormalWeb">
    <w:name w:val="Normal (Web)"/>
    <w:basedOn w:val="Normal"/>
    <w:uiPriority w:val="99"/>
    <w:rsid w:val="00815D0C"/>
    <w:pPr>
      <w:spacing w:before="100" w:beforeAutospacing="1" w:after="100" w:afterAutospacing="1"/>
    </w:pPr>
    <w:rPr>
      <w:sz w:val="24"/>
      <w:szCs w:val="24"/>
    </w:rPr>
  </w:style>
  <w:style w:type="paragraph" w:customStyle="1" w:styleId="tabletitle">
    <w:name w:val="table_title"/>
    <w:basedOn w:val="Normal"/>
    <w:rsid w:val="00815D0C"/>
    <w:pPr>
      <w:spacing w:before="100" w:beforeAutospacing="1" w:after="100" w:afterAutospacing="1"/>
      <w:jc w:val="center"/>
    </w:pPr>
    <w:rPr>
      <w:b/>
      <w:bCs/>
      <w:sz w:val="24"/>
      <w:szCs w:val="24"/>
    </w:rPr>
  </w:style>
  <w:style w:type="paragraph" w:customStyle="1" w:styleId="Default">
    <w:name w:val="Default"/>
    <w:rsid w:val="00815D0C"/>
    <w:pPr>
      <w:autoSpaceDE w:val="0"/>
      <w:autoSpaceDN w:val="0"/>
      <w:adjustRightInd w:val="0"/>
    </w:pPr>
    <w:rPr>
      <w:color w:val="000000"/>
      <w:sz w:val="24"/>
      <w:szCs w:val="24"/>
    </w:rPr>
  </w:style>
  <w:style w:type="paragraph" w:customStyle="1" w:styleId="BodyText21">
    <w:name w:val="Body Text 21"/>
    <w:basedOn w:val="Normal"/>
    <w:rsid w:val="00815D0C"/>
    <w:pPr>
      <w:overflowPunct w:val="0"/>
      <w:autoSpaceDE w:val="0"/>
      <w:autoSpaceDN w:val="0"/>
      <w:adjustRightInd w:val="0"/>
      <w:spacing w:after="120"/>
      <w:ind w:right="-144"/>
      <w:textAlignment w:val="baseline"/>
    </w:pPr>
    <w:rPr>
      <w:sz w:val="24"/>
    </w:rPr>
  </w:style>
  <w:style w:type="character" w:styleId="CommentReference">
    <w:name w:val="annotation reference"/>
    <w:basedOn w:val="DefaultParagraphFont"/>
    <w:rsid w:val="00815D0C"/>
    <w:rPr>
      <w:sz w:val="16"/>
      <w:szCs w:val="16"/>
    </w:rPr>
  </w:style>
  <w:style w:type="paragraph" w:styleId="CommentText">
    <w:name w:val="annotation text"/>
    <w:basedOn w:val="Normal"/>
    <w:link w:val="CommentTextChar"/>
    <w:rsid w:val="00815D0C"/>
    <w:rPr>
      <w:sz w:val="20"/>
    </w:rPr>
  </w:style>
  <w:style w:type="character" w:customStyle="1" w:styleId="CommentTextChar">
    <w:name w:val="Comment Text Char"/>
    <w:basedOn w:val="DefaultParagraphFont"/>
    <w:link w:val="CommentText"/>
    <w:rsid w:val="00815D0C"/>
  </w:style>
  <w:style w:type="paragraph" w:styleId="CommentSubject">
    <w:name w:val="annotation subject"/>
    <w:basedOn w:val="CommentText"/>
    <w:next w:val="CommentText"/>
    <w:link w:val="CommentSubjectChar"/>
    <w:rsid w:val="00815D0C"/>
    <w:rPr>
      <w:b/>
      <w:bCs/>
    </w:rPr>
  </w:style>
  <w:style w:type="character" w:customStyle="1" w:styleId="CommentSubjectChar">
    <w:name w:val="Comment Subject Char"/>
    <w:basedOn w:val="CommentTextChar"/>
    <w:link w:val="CommentSubject"/>
    <w:rsid w:val="00815D0C"/>
    <w:rPr>
      <w:b/>
      <w:bCs/>
    </w:rPr>
  </w:style>
  <w:style w:type="paragraph" w:styleId="BlockText">
    <w:name w:val="Block Text"/>
    <w:basedOn w:val="Normal"/>
    <w:rsid w:val="00815D0C"/>
    <w:pPr>
      <w:ind w:left="720" w:right="720"/>
    </w:pPr>
    <w:rPr>
      <w:spacing w:val="-3"/>
      <w:sz w:val="24"/>
    </w:rPr>
  </w:style>
  <w:style w:type="table" w:styleId="TableGrid">
    <w:name w:val="Table Grid"/>
    <w:basedOn w:val="TableNormal"/>
    <w:rsid w:val="00815D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815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rsid w:val="00815D0C"/>
    <w:rPr>
      <w:rFonts w:ascii="Courier New" w:hAnsi="Courier New" w:cs="Courier New"/>
    </w:rPr>
  </w:style>
  <w:style w:type="paragraph" w:styleId="ListParagraph">
    <w:name w:val="List Paragraph"/>
    <w:basedOn w:val="Normal"/>
    <w:uiPriority w:val="34"/>
    <w:qFormat/>
    <w:rsid w:val="00815D0C"/>
    <w:pPr>
      <w:ind w:left="720"/>
      <w:contextualSpacing/>
    </w:pPr>
  </w:style>
  <w:style w:type="character" w:customStyle="1" w:styleId="HeaderChar">
    <w:name w:val="Header Char"/>
    <w:basedOn w:val="DefaultParagraphFont"/>
    <w:link w:val="Header"/>
    <w:rsid w:val="00815D0C"/>
    <w:rPr>
      <w:sz w:val="22"/>
    </w:rPr>
  </w:style>
  <w:style w:type="character" w:styleId="Strong">
    <w:name w:val="Strong"/>
    <w:basedOn w:val="DefaultParagraphFont"/>
    <w:qFormat/>
    <w:rsid w:val="002D3F9C"/>
    <w:rPr>
      <w:b/>
      <w:bCs/>
    </w:rPr>
  </w:style>
  <w:style w:type="character" w:styleId="FollowedHyperlink">
    <w:name w:val="FollowedHyperlink"/>
    <w:basedOn w:val="DefaultParagraphFont"/>
    <w:semiHidden/>
    <w:unhideWhenUsed/>
    <w:rsid w:val="00670E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064130">
      <w:bodyDiv w:val="1"/>
      <w:marLeft w:val="0"/>
      <w:marRight w:val="0"/>
      <w:marTop w:val="0"/>
      <w:marBottom w:val="0"/>
      <w:divBdr>
        <w:top w:val="none" w:sz="0" w:space="0" w:color="auto"/>
        <w:left w:val="none" w:sz="0" w:space="0" w:color="auto"/>
        <w:bottom w:val="none" w:sz="0" w:space="0" w:color="auto"/>
        <w:right w:val="none" w:sz="0" w:space="0" w:color="auto"/>
      </w:divBdr>
    </w:div>
    <w:div w:id="102918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hyperlink" Target="mailto:cwayne.toms@duke-energy.com%20" TargetMode="External"/><Relationship Id="rId18" Type="http://schemas.openxmlformats.org/officeDocument/2006/relationships/hyperlink" Target="mailto:barbara.friday@dep.state.fl.us" TargetMode="External"/><Relationship Id="rId26" Type="http://schemas.openxmlformats.org/officeDocument/2006/relationships/hyperlink" Target="http://www.epa.gov/ttnchie1/ert/"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AirQuality@pinellascounty.org"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SWD_Air_Permitting@dep.state.fl.us" TargetMode="External"/><Relationship Id="rId20" Type="http://schemas.openxmlformats.org/officeDocument/2006/relationships/hyperlink" Target="mailto:R4TitleVFL@epa.gov"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chris.bradley@duke-energy.com" TargetMode="External"/><Relationship Id="rId23" Type="http://schemas.openxmlformats.org/officeDocument/2006/relationships/header" Target="header5.xm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lynn.scearce@dep.state.fl.u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gustave.schaefer@duke-energy.com%20" TargetMode="External"/><Relationship Id="rId22" Type="http://schemas.openxmlformats.org/officeDocument/2006/relationships/header" Target="header4.xm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86014D-CE8B-46B6-BA27-3C3FCCAEB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10</Pages>
  <Words>5866</Words>
  <Characters>32247</Characters>
  <Application>Microsoft Office Word</Application>
  <DocSecurity>0</DocSecurity>
  <Lines>467</Lines>
  <Paragraphs>162</Paragraphs>
  <ScaleCrop>false</ScaleCrop>
  <HeadingPairs>
    <vt:vector size="2" baseType="variant">
      <vt:variant>
        <vt:lpstr>Title</vt:lpstr>
      </vt:variant>
      <vt:variant>
        <vt:i4>1</vt:i4>
      </vt:variant>
    </vt:vector>
  </HeadingPairs>
  <TitlesOfParts>
    <vt:vector size="1" baseType="lpstr">
      <vt:lpstr>STATE OF FLORIDA</vt:lpstr>
    </vt:vector>
  </TitlesOfParts>
  <Company>DARM</Company>
  <LinksUpToDate>false</LinksUpToDate>
  <CharactersWithSpaces>37951</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FLORIDA</dc:title>
  <dc:creator>Bruce Mitchell</dc:creator>
  <cp:lastModifiedBy>Holtom, Jonathan</cp:lastModifiedBy>
  <cp:revision>8</cp:revision>
  <cp:lastPrinted>2012-10-02T19:05:00Z</cp:lastPrinted>
  <dcterms:created xsi:type="dcterms:W3CDTF">2017-01-13T13:41:00Z</dcterms:created>
  <dcterms:modified xsi:type="dcterms:W3CDTF">2017-02-10T20:46:00Z</dcterms:modified>
</cp:coreProperties>
</file>